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0365" w:rsidRPr="002B1204" w:rsidRDefault="001942A1">
      <w:pPr>
        <w:rPr>
          <w:rFonts w:ascii="Arial" w:hAnsi="Arial" w:cs="Arial"/>
          <w:b/>
        </w:rPr>
      </w:pPr>
      <w:r w:rsidRPr="002B1204">
        <w:rPr>
          <w:rFonts w:ascii="Arial" w:hAnsi="Arial" w:cs="Arial"/>
          <w:b/>
        </w:rPr>
        <w:t>Healthcare Legal Updates</w:t>
      </w:r>
    </w:p>
    <w:p w:rsidR="00F10365" w:rsidRPr="002B1204" w:rsidRDefault="001942A1">
      <w:pPr>
        <w:rPr>
          <w:rFonts w:ascii="Arial" w:hAnsi="Arial" w:cs="Arial"/>
          <w:b/>
        </w:rPr>
      </w:pPr>
      <w:r w:rsidRPr="002B1204">
        <w:rPr>
          <w:rFonts w:ascii="Arial" w:hAnsi="Arial" w:cs="Arial"/>
          <w:b/>
        </w:rPr>
        <w:t>Issue 59 in D</w:t>
      </w:r>
      <w:r w:rsidRPr="002B1204">
        <w:rPr>
          <w:rFonts w:ascii="Arial" w:hAnsi="Arial" w:cs="Arial"/>
          <w:b/>
          <w:lang w:eastAsia="zh-Hans"/>
        </w:rPr>
        <w:t>ecembe</w:t>
      </w:r>
      <w:r w:rsidRPr="002B1204">
        <w:rPr>
          <w:rFonts w:ascii="Arial" w:hAnsi="Arial" w:cs="Arial"/>
          <w:b/>
        </w:rPr>
        <w:t>r 2020</w:t>
      </w:r>
    </w:p>
    <w:p w:rsidR="00F10365" w:rsidRPr="002B1204" w:rsidRDefault="001942A1">
      <w:pPr>
        <w:rPr>
          <w:rFonts w:ascii="Arial" w:hAnsi="Arial" w:cs="Arial"/>
        </w:rPr>
      </w:pPr>
      <w:r w:rsidRPr="002B1204">
        <w:rPr>
          <w:rFonts w:ascii="Arial" w:eastAsia="楷体_GB2312"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100965</wp:posOffset>
                </wp:positionV>
                <wp:extent cx="7658100" cy="198120"/>
                <wp:effectExtent l="0" t="0" r="0" b="5080"/>
                <wp:wrapNone/>
                <wp:docPr id="1" name="Rectangle 3"/>
                <wp:cNvGraphicFramePr/>
                <a:graphic xmlns:a="http://schemas.openxmlformats.org/drawingml/2006/main">
                  <a:graphicData uri="http://schemas.microsoft.com/office/word/2010/wordprocessingShape">
                    <wps:wsp>
                      <wps:cNvSpPr/>
                      <wps:spPr bwMode="auto">
                        <a:xfrm>
                          <a:off x="0" y="0"/>
                          <a:ext cx="7658100" cy="198120"/>
                        </a:xfrm>
                        <a:prstGeom prst="rect">
                          <a:avLst/>
                        </a:prstGeom>
                        <a:solidFill>
                          <a:srgbClr val="7030A0"/>
                        </a:solidFill>
                        <a:ln w="9525">
                          <a:solidFill>
                            <a:srgbClr val="7030A0"/>
                          </a:solidFill>
                          <a:miter lim="800000"/>
                        </a:ln>
                      </wps:spPr>
                      <wps:txbx>
                        <w:txbxContent>
                          <w:p w:rsidR="00F10365" w:rsidRDefault="00F10365"/>
                        </w:txbxContent>
                      </wps:txbx>
                      <wps:bodyPr rot="0" vert="horz" wrap="square" lIns="91440" tIns="45720" rIns="91440" bIns="45720" anchor="t" anchorCtr="0" upright="1">
                        <a:noAutofit/>
                      </wps:bodyPr>
                    </wps:wsp>
                  </a:graphicData>
                </a:graphic>
              </wp:anchor>
            </w:drawing>
          </mc:Choice>
          <mc:Fallback>
            <w:pict>
              <v:rect id="Rectangle 3" o:spid="_x0000_s1026" style="position:absolute;margin-left:-81pt;margin-top:7.95pt;width:60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" fillcolor="#7030a0" strokecolor="#7030a0">
                <v:textbox>
                  <w:txbxContent>
                    <w:p w:rsidR="00F10365" w:rsidRDefault="00F10365"/>
                  </w:txbxContent>
                </v:textbox>
              </v:rect>
            </w:pict>
          </mc:Fallback>
        </mc:AlternateContent>
      </w:r>
    </w:p>
    <w:p w:rsidR="00F10365" w:rsidRPr="002B1204" w:rsidRDefault="00F10365">
      <w:pPr>
        <w:rPr>
          <w:rFonts w:ascii="Arial" w:hAnsi="Arial" w:cs="Arial"/>
        </w:rPr>
      </w:pPr>
    </w:p>
    <w:p w:rsidR="00F10365" w:rsidRPr="002B1204" w:rsidRDefault="00F10365">
      <w:pPr>
        <w:rPr>
          <w:rFonts w:ascii="Arial" w:hAnsi="Arial" w:cs="Arial"/>
        </w:rPr>
      </w:pPr>
    </w:p>
    <w:p w:rsidR="00F10365" w:rsidRPr="002B1204" w:rsidRDefault="001942A1">
      <w:pPr>
        <w:pStyle w:val="1"/>
        <w:numPr>
          <w:ilvl w:val="0"/>
          <w:numId w:val="2"/>
        </w:numPr>
        <w:spacing w:line="240" w:lineRule="auto"/>
        <w:ind w:leftChars="-200" w:left="-60"/>
        <w:rPr>
          <w:rFonts w:eastAsia="宋体"/>
          <w:szCs w:val="32"/>
          <w:lang w:eastAsia="zh-CN"/>
        </w:rPr>
      </w:pPr>
      <w:bookmarkStart w:id="0" w:name="_Toc28362021"/>
      <w:bookmarkStart w:id="1" w:name="_Toc28362808"/>
      <w:bookmarkStart w:id="2" w:name="_Toc33719738"/>
      <w:bookmarkStart w:id="3" w:name="_Toc26358469"/>
      <w:bookmarkStart w:id="4" w:name="_Toc31718425"/>
      <w:bookmarkStart w:id="5" w:name="_Toc57672172"/>
      <w:r w:rsidRPr="002B1204">
        <w:rPr>
          <w:noProof/>
        </w:rPr>
        <w:drawing>
          <wp:anchor distT="0" distB="0" distL="114300" distR="114300" simplePos="0" relativeHeight="251660288" behindDoc="1" locked="0" layoutInCell="1" allowOverlap="1">
            <wp:simplePos x="0" y="0"/>
            <wp:positionH relativeFrom="column">
              <wp:posOffset>3615690</wp:posOffset>
            </wp:positionH>
            <wp:positionV relativeFrom="paragraph">
              <wp:posOffset>702310</wp:posOffset>
            </wp:positionV>
            <wp:extent cx="1747520" cy="2117090"/>
            <wp:effectExtent l="0" t="0" r="0" b="0"/>
            <wp:wrapTight wrapText="bothSides">
              <wp:wrapPolygon edited="0">
                <wp:start x="0" y="0"/>
                <wp:lineTo x="0" y="21509"/>
                <wp:lineTo x="21506" y="21509"/>
                <wp:lineTo x="21506" y="0"/>
                <wp:lineTo x="0" y="0"/>
              </wp:wrapPolygon>
            </wp:wrapTight>
            <wp:docPr id="2" name="图片 4" descr="图片包含 定居者, 天空, 纸夹, 水&#10;&#10;描述已自动生成"/>
            <wp:cNvGraphicFramePr/>
            <a:graphic xmlns:a="http://schemas.openxmlformats.org/drawingml/2006/main">
              <a:graphicData uri="http://schemas.openxmlformats.org/drawingml/2006/picture">
                <pic:pic xmlns:pic="http://schemas.openxmlformats.org/drawingml/2006/picture">
                  <pic:nvPicPr>
                    <pic:cNvPr id="2" name="图片 4" descr="图片包含 定居者, 天空, 纸夹, 水&#10;&#10;描述已自动生成"/>
                    <pic:cNvPicPr/>
                  </pic:nvPicPr>
                  <pic:blipFill>
                    <a:blip r:embed="rId9">
                      <a:extLst>
                        <a:ext uri="{28A0092B-C50C-407E-A947-70E740481C1C}">
                          <a14:useLocalDpi xmlns:a14="http://schemas.microsoft.com/office/drawing/2010/main" val="0"/>
                        </a:ext>
                      </a:extLst>
                    </a:blip>
                    <a:srcRect/>
                    <a:stretch>
                      <a:fillRect/>
                    </a:stretch>
                  </pic:blipFill>
                  <pic:spPr>
                    <a:xfrm>
                      <a:off x="0" y="0"/>
                      <a:ext cx="1747520" cy="2117090"/>
                    </a:xfrm>
                    <a:prstGeom prst="rect">
                      <a:avLst/>
                    </a:prstGeom>
                    <a:noFill/>
                    <a:ln>
                      <a:noFill/>
                    </a:ln>
                  </pic:spPr>
                </pic:pic>
              </a:graphicData>
            </a:graphic>
          </wp:anchor>
        </w:drawing>
      </w:r>
      <w:r w:rsidRPr="002B1204">
        <w:rPr>
          <w:rFonts w:eastAsia="宋体"/>
          <w:szCs w:val="32"/>
          <w:lang w:eastAsia="zh-CN"/>
        </w:rPr>
        <w:t>大成医药健康法律团队概况</w:t>
      </w:r>
      <w:bookmarkEnd w:id="0"/>
      <w:bookmarkEnd w:id="1"/>
      <w:bookmarkEnd w:id="2"/>
      <w:bookmarkEnd w:id="3"/>
      <w:bookmarkEnd w:id="4"/>
      <w:bookmarkEnd w:id="5"/>
    </w:p>
    <w:p w:rsidR="00F10365" w:rsidRPr="002B1204" w:rsidRDefault="001942A1">
      <w:pPr>
        <w:spacing w:after="240"/>
        <w:ind w:left="-200"/>
        <w:rPr>
          <w:rFonts w:ascii="Arial" w:hAnsi="Arial" w:cs="Arial"/>
          <w:color w:val="44546A"/>
          <w:sz w:val="22"/>
          <w:szCs w:val="22"/>
        </w:rPr>
      </w:pPr>
      <w:r w:rsidRPr="002B1204">
        <w:rPr>
          <w:rFonts w:ascii="Arial" w:hAnsi="Arial" w:cs="Arial"/>
          <w:color w:val="44546A"/>
          <w:sz w:val="22"/>
          <w:szCs w:val="22"/>
        </w:rPr>
        <w:t>我们共有三十余位合伙人长期专注于生命科学和医药健康领域的法律服务，其中多位合伙人具有多年大型综合性医院和跨国医药企业的行业经历，熟悉医药健康行业的主要商业模式和全流程，对中国的医药健康领域及相关法律法规有着深刻的认识和专业的理解。我们的经验已经几乎覆盖了医药健康产业的所有领域，能够准确把握客户的实际需求，提供富有针对性的高质量法律服务。</w:t>
      </w:r>
    </w:p>
    <w:p w:rsidR="00F10365" w:rsidRPr="002B1204" w:rsidRDefault="001942A1">
      <w:pPr>
        <w:spacing w:after="240"/>
        <w:ind w:left="-200"/>
        <w:rPr>
          <w:rFonts w:ascii="Arial" w:hAnsi="Arial" w:cs="Arial"/>
          <w:color w:val="44546A"/>
          <w:sz w:val="22"/>
          <w:szCs w:val="22"/>
        </w:rPr>
      </w:pPr>
      <w:r w:rsidRPr="002B1204">
        <w:rPr>
          <w:rFonts w:ascii="Arial" w:hAnsi="Arial" w:cs="Arial"/>
          <w:color w:val="44546A"/>
          <w:sz w:val="22"/>
          <w:szCs w:val="22"/>
        </w:rPr>
        <w:t>我们密切关注医药健康领域的法律动态及监管、市场动向，定期出版通讯刊物《医药健康法律资讯》，帮助客户随时把握政策脉搏</w:t>
      </w:r>
      <w:r w:rsidRPr="002B1204">
        <w:rPr>
          <w:rFonts w:ascii="Arial" w:hAnsi="Arial" w:cs="Arial"/>
          <w:color w:val="44546A"/>
          <w:sz w:val="22"/>
          <w:szCs w:val="22"/>
        </w:rPr>
        <w:t>,</w:t>
      </w:r>
      <w:r w:rsidRPr="002B1204">
        <w:rPr>
          <w:rFonts w:ascii="Arial" w:hAnsi="Arial" w:cs="Arial"/>
          <w:color w:val="44546A"/>
          <w:sz w:val="22"/>
          <w:szCs w:val="22"/>
        </w:rPr>
        <w:t>以预估形式做出迅速而有效的反应。</w:t>
      </w:r>
    </w:p>
    <w:p w:rsidR="00F10365" w:rsidRPr="002B1204" w:rsidRDefault="001942A1">
      <w:pPr>
        <w:spacing w:after="240"/>
        <w:ind w:left="-200"/>
        <w:rPr>
          <w:rFonts w:ascii="Arial" w:hAnsi="Arial" w:cs="Arial"/>
          <w:color w:val="44546A"/>
          <w:sz w:val="22"/>
          <w:szCs w:val="22"/>
        </w:rPr>
      </w:pPr>
      <w:r w:rsidRPr="002B1204">
        <w:rPr>
          <w:rFonts w:ascii="Arial" w:hAnsi="Arial" w:cs="Arial"/>
          <w:color w:val="44546A"/>
          <w:sz w:val="22"/>
          <w:szCs w:val="22"/>
        </w:rPr>
        <w:t>如果您对内容感兴趣，欢迎订阅我们每月更新的《医药健康法律资讯》；如果您需要相关法律意见或者法律服务，请您和我们本期编辑人员联系。</w:t>
      </w:r>
    </w:p>
    <w:p w:rsidR="00F10365" w:rsidRPr="002B1204" w:rsidRDefault="00F10365">
      <w:pPr>
        <w:spacing w:after="240"/>
        <w:ind w:left="-200"/>
        <w:rPr>
          <w:rFonts w:ascii="Arial" w:hAnsi="Arial" w:cs="Arial"/>
          <w:color w:val="44546A"/>
          <w:sz w:val="22"/>
          <w:szCs w:val="22"/>
        </w:rPr>
      </w:pPr>
    </w:p>
    <w:p w:rsidR="00F10365" w:rsidRPr="002B1204" w:rsidRDefault="001942A1">
      <w:pPr>
        <w:pStyle w:val="1"/>
        <w:numPr>
          <w:ilvl w:val="0"/>
          <w:numId w:val="2"/>
        </w:numPr>
        <w:spacing w:line="240" w:lineRule="auto"/>
        <w:ind w:leftChars="-200" w:left="-60"/>
        <w:rPr>
          <w:rFonts w:eastAsia="宋体"/>
          <w:szCs w:val="32"/>
          <w:lang w:eastAsia="zh-CN"/>
        </w:rPr>
      </w:pPr>
      <w:bookmarkStart w:id="6" w:name="_Toc33719739"/>
      <w:bookmarkStart w:id="7" w:name="_Toc31718426"/>
      <w:bookmarkStart w:id="8" w:name="_Toc26358470"/>
      <w:bookmarkStart w:id="9" w:name="_Toc28362022"/>
      <w:bookmarkStart w:id="10" w:name="_Toc28362809"/>
      <w:bookmarkStart w:id="11" w:name="_Toc57672173"/>
      <w:r w:rsidRPr="002B1204">
        <w:rPr>
          <w:rFonts w:eastAsia="宋体"/>
          <w:szCs w:val="32"/>
          <w:lang w:eastAsia="zh-CN"/>
        </w:rPr>
        <w:t>《医药健康法律资讯》内容</w:t>
      </w:r>
      <w:bookmarkEnd w:id="6"/>
      <w:bookmarkEnd w:id="7"/>
      <w:bookmarkEnd w:id="8"/>
      <w:bookmarkEnd w:id="9"/>
      <w:bookmarkEnd w:id="10"/>
      <w:bookmarkEnd w:id="11"/>
    </w:p>
    <w:p w:rsidR="00F10365" w:rsidRPr="002B1204" w:rsidRDefault="001942A1">
      <w:pPr>
        <w:spacing w:after="240"/>
        <w:ind w:left="-200"/>
        <w:rPr>
          <w:rFonts w:ascii="Arial" w:hAnsi="Arial" w:cs="Arial"/>
          <w:color w:val="44546A"/>
          <w:sz w:val="22"/>
          <w:szCs w:val="22"/>
        </w:rPr>
      </w:pPr>
      <w:r w:rsidRPr="002B1204">
        <w:rPr>
          <w:rFonts w:ascii="Arial" w:hAnsi="Arial" w:cs="Arial"/>
          <w:color w:val="44546A"/>
          <w:sz w:val="22"/>
          <w:szCs w:val="22"/>
        </w:rPr>
        <w:t>《医药健康法律资讯》内容板块包括但不限于医药健康领域的法律法规更新及重点文件解读，大成医药健康法律团队针对最新热点、疑难法律问题、最新法律文件进行深入研究的专业文章，医药健康行业的最新监管和投资动态等。</w:t>
      </w:r>
    </w:p>
    <w:p w:rsidR="00F10365" w:rsidRPr="002B1204" w:rsidRDefault="00F10365">
      <w:pPr>
        <w:spacing w:after="240"/>
        <w:ind w:left="-200"/>
        <w:rPr>
          <w:rFonts w:ascii="Arial" w:hAnsi="Arial" w:cs="Arial"/>
          <w:color w:val="44546A"/>
          <w:sz w:val="22"/>
          <w:szCs w:val="22"/>
        </w:rPr>
      </w:pPr>
    </w:p>
    <w:p w:rsidR="00F10365" w:rsidRPr="002B1204" w:rsidRDefault="001942A1">
      <w:pPr>
        <w:pStyle w:val="1"/>
        <w:numPr>
          <w:ilvl w:val="0"/>
          <w:numId w:val="2"/>
        </w:numPr>
        <w:spacing w:line="240" w:lineRule="auto"/>
        <w:ind w:leftChars="-200" w:left="-60"/>
        <w:rPr>
          <w:rFonts w:eastAsia="宋体"/>
          <w:szCs w:val="32"/>
          <w:lang w:eastAsia="zh-CN"/>
        </w:rPr>
      </w:pPr>
      <w:bookmarkStart w:id="12" w:name="_Toc28362810"/>
      <w:bookmarkStart w:id="13" w:name="_Toc28362023"/>
      <w:bookmarkStart w:id="14" w:name="_Toc31718427"/>
      <w:bookmarkStart w:id="15" w:name="_Toc26358471"/>
      <w:bookmarkStart w:id="16" w:name="_Toc33719740"/>
      <w:bookmarkStart w:id="17" w:name="_Toc57672174"/>
      <w:r w:rsidRPr="002B1204">
        <w:rPr>
          <w:rFonts w:eastAsia="宋体"/>
          <w:szCs w:val="32"/>
          <w:lang w:eastAsia="zh-CN"/>
        </w:rPr>
        <w:t>法律声明</w:t>
      </w:r>
      <w:bookmarkEnd w:id="12"/>
      <w:bookmarkEnd w:id="13"/>
      <w:bookmarkEnd w:id="14"/>
      <w:bookmarkEnd w:id="15"/>
      <w:bookmarkEnd w:id="16"/>
      <w:bookmarkEnd w:id="17"/>
    </w:p>
    <w:p w:rsidR="00F10365" w:rsidRPr="002B1204" w:rsidRDefault="001942A1">
      <w:pPr>
        <w:spacing w:after="240"/>
        <w:ind w:left="-200"/>
        <w:rPr>
          <w:rFonts w:ascii="Arial" w:hAnsi="Arial" w:cs="Arial"/>
          <w:color w:val="44546A"/>
          <w:sz w:val="22"/>
          <w:szCs w:val="22"/>
        </w:rPr>
      </w:pPr>
      <w:r w:rsidRPr="002B1204">
        <w:rPr>
          <w:rFonts w:ascii="Arial" w:hAnsi="Arial" w:cs="Arial"/>
          <w:color w:val="44546A"/>
          <w:sz w:val="22"/>
          <w:szCs w:val="22"/>
        </w:rPr>
        <w:t>本法律资讯所述内容仅一般性参考，并非提供任何法律意见或建议。我们不对任何依赖本文的任何内容采取或不采取行动所导致的后果承担任何形式的法律责任。部分信息图片摘自网络或期刊报纸，仅为参考使用。</w:t>
      </w:r>
    </w:p>
    <w:p w:rsidR="00F10365" w:rsidRPr="002B1204" w:rsidRDefault="00F10365">
      <w:pPr>
        <w:rPr>
          <w:rFonts w:ascii="Arial" w:hAnsi="Arial" w:cs="Arial"/>
        </w:rPr>
      </w:pPr>
    </w:p>
    <w:p w:rsidR="00F10365" w:rsidRPr="002B1204" w:rsidRDefault="00F10365">
      <w:pPr>
        <w:rPr>
          <w:rFonts w:ascii="Arial" w:hAnsi="Arial" w:cs="Arial"/>
        </w:rPr>
      </w:pPr>
    </w:p>
    <w:p w:rsidR="00F10365" w:rsidRPr="002B1204" w:rsidRDefault="00F10365">
      <w:pPr>
        <w:rPr>
          <w:rFonts w:ascii="Arial" w:hAnsi="Arial" w:cs="Arial"/>
        </w:rPr>
      </w:pPr>
    </w:p>
    <w:p w:rsidR="00F10365" w:rsidRPr="002B1204" w:rsidRDefault="001942A1">
      <w:pPr>
        <w:pStyle w:val="TOC10"/>
        <w:spacing w:line="240" w:lineRule="auto"/>
        <w:jc w:val="center"/>
        <w:rPr>
          <w:rFonts w:ascii="Arial" w:eastAsia="宋体" w:hAnsi="Arial" w:cs="Arial"/>
          <w:color w:val="auto"/>
          <w:sz w:val="24"/>
          <w:szCs w:val="24"/>
        </w:rPr>
      </w:pPr>
      <w:r w:rsidRPr="002B1204">
        <w:rPr>
          <w:rFonts w:ascii="Arial" w:eastAsia="宋体" w:hAnsi="Arial" w:cs="Arial"/>
          <w:color w:val="auto"/>
          <w:sz w:val="24"/>
          <w:szCs w:val="24"/>
          <w:lang w:val="zh-CN"/>
        </w:rPr>
        <w:lastRenderedPageBreak/>
        <w:t>目录</w:t>
      </w:r>
    </w:p>
    <w:p w:rsidR="00F803E6" w:rsidRDefault="001942A1">
      <w:pPr>
        <w:pStyle w:val="TOC1"/>
        <w:rPr>
          <w:rFonts w:asciiTheme="minorHAnsi" w:eastAsiaTheme="minorEastAsia" w:hAnsiTheme="minorHAnsi" w:cstheme="minorBidi"/>
          <w:b w:val="0"/>
          <w:bCs w:val="0"/>
          <w:caps w:val="0"/>
          <w:noProof/>
          <w:kern w:val="2"/>
          <w:sz w:val="21"/>
          <w:szCs w:val="24"/>
          <w:lang w:val="en-US"/>
        </w:rPr>
      </w:pPr>
      <w:r w:rsidRPr="002B1204">
        <w:rPr>
          <w:rFonts w:ascii="Arial" w:hAnsi="Arial"/>
        </w:rPr>
        <w:fldChar w:fldCharType="begin"/>
      </w:r>
      <w:r w:rsidRPr="002B1204">
        <w:rPr>
          <w:rFonts w:ascii="Arial" w:hAnsi="Arial"/>
        </w:rPr>
        <w:instrText xml:space="preserve"> TOC \o "1-3" \h \z \u </w:instrText>
      </w:r>
      <w:r w:rsidRPr="002B1204">
        <w:rPr>
          <w:rFonts w:ascii="Arial" w:hAnsi="Arial"/>
        </w:rPr>
        <w:fldChar w:fldCharType="separate"/>
      </w:r>
      <w:hyperlink w:anchor="_Toc57672172" w:history="1">
        <w:r w:rsidR="00F803E6" w:rsidRPr="0009389E">
          <w:rPr>
            <w:rStyle w:val="af1"/>
            <w:rFonts w:ascii="Wingdings" w:hAnsi="Wingdings"/>
            <w:noProof/>
          </w:rPr>
          <w:t></w:t>
        </w:r>
        <w:r w:rsidR="00F803E6">
          <w:rPr>
            <w:rFonts w:asciiTheme="minorHAnsi" w:eastAsiaTheme="minorEastAsia" w:hAnsiTheme="minorHAnsi" w:cstheme="minorBidi"/>
            <w:b w:val="0"/>
            <w:bCs w:val="0"/>
            <w:caps w:val="0"/>
            <w:noProof/>
            <w:kern w:val="2"/>
            <w:sz w:val="21"/>
            <w:szCs w:val="24"/>
            <w:lang w:val="en-US"/>
          </w:rPr>
          <w:tab/>
        </w:r>
        <w:r w:rsidR="00F803E6" w:rsidRPr="0009389E">
          <w:rPr>
            <w:rStyle w:val="af1"/>
            <w:noProof/>
          </w:rPr>
          <w:t>大成医药健康法律团队概况</w:t>
        </w:r>
        <w:r w:rsidR="00F803E6">
          <w:rPr>
            <w:noProof/>
            <w:webHidden/>
          </w:rPr>
          <w:tab/>
        </w:r>
        <w:r w:rsidR="00F803E6">
          <w:rPr>
            <w:noProof/>
            <w:webHidden/>
          </w:rPr>
          <w:fldChar w:fldCharType="begin"/>
        </w:r>
        <w:r w:rsidR="00F803E6">
          <w:rPr>
            <w:noProof/>
            <w:webHidden/>
          </w:rPr>
          <w:instrText xml:space="preserve"> PAGEREF _Toc57672172 \h </w:instrText>
        </w:r>
        <w:r w:rsidR="00F803E6">
          <w:rPr>
            <w:noProof/>
            <w:webHidden/>
          </w:rPr>
        </w:r>
        <w:r w:rsidR="00F803E6">
          <w:rPr>
            <w:noProof/>
            <w:webHidden/>
          </w:rPr>
          <w:fldChar w:fldCharType="separate"/>
        </w:r>
        <w:r w:rsidR="00F803E6">
          <w:rPr>
            <w:noProof/>
            <w:webHidden/>
          </w:rPr>
          <w:t>1</w:t>
        </w:r>
        <w:r w:rsidR="00F803E6">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173" w:history="1">
        <w:r w:rsidRPr="0009389E">
          <w:rPr>
            <w:rStyle w:val="af1"/>
            <w:rFonts w:ascii="Wingdings" w:hAnsi="Wingdings"/>
            <w:noProof/>
          </w:rPr>
          <w:t></w:t>
        </w:r>
        <w:r>
          <w:rPr>
            <w:rFonts w:asciiTheme="minorHAnsi" w:eastAsiaTheme="minorEastAsia" w:hAnsiTheme="minorHAnsi" w:cstheme="minorBidi"/>
            <w:b w:val="0"/>
            <w:bCs w:val="0"/>
            <w:caps w:val="0"/>
            <w:noProof/>
            <w:kern w:val="2"/>
            <w:sz w:val="21"/>
            <w:szCs w:val="24"/>
            <w:lang w:val="en-US"/>
          </w:rPr>
          <w:tab/>
        </w:r>
        <w:r w:rsidRPr="0009389E">
          <w:rPr>
            <w:rStyle w:val="af1"/>
            <w:noProof/>
          </w:rPr>
          <w:t>《医药健康法律资讯》内容</w:t>
        </w:r>
        <w:r>
          <w:rPr>
            <w:noProof/>
            <w:webHidden/>
          </w:rPr>
          <w:tab/>
        </w:r>
        <w:r>
          <w:rPr>
            <w:noProof/>
            <w:webHidden/>
          </w:rPr>
          <w:fldChar w:fldCharType="begin"/>
        </w:r>
        <w:r>
          <w:rPr>
            <w:noProof/>
            <w:webHidden/>
          </w:rPr>
          <w:instrText xml:space="preserve"> PAGEREF _Toc57672173 \h </w:instrText>
        </w:r>
        <w:r>
          <w:rPr>
            <w:noProof/>
            <w:webHidden/>
          </w:rPr>
        </w:r>
        <w:r>
          <w:rPr>
            <w:noProof/>
            <w:webHidden/>
          </w:rPr>
          <w:fldChar w:fldCharType="separate"/>
        </w:r>
        <w:r>
          <w:rPr>
            <w:noProof/>
            <w:webHidden/>
          </w:rPr>
          <w:t>1</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174" w:history="1">
        <w:r w:rsidRPr="0009389E">
          <w:rPr>
            <w:rStyle w:val="af1"/>
            <w:rFonts w:ascii="Wingdings" w:hAnsi="Wingdings"/>
            <w:noProof/>
          </w:rPr>
          <w:t></w:t>
        </w:r>
        <w:r>
          <w:rPr>
            <w:rFonts w:asciiTheme="minorHAnsi" w:eastAsiaTheme="minorEastAsia" w:hAnsiTheme="minorHAnsi" w:cstheme="minorBidi"/>
            <w:b w:val="0"/>
            <w:bCs w:val="0"/>
            <w:caps w:val="0"/>
            <w:noProof/>
            <w:kern w:val="2"/>
            <w:sz w:val="21"/>
            <w:szCs w:val="24"/>
            <w:lang w:val="en-US"/>
          </w:rPr>
          <w:tab/>
        </w:r>
        <w:r w:rsidRPr="0009389E">
          <w:rPr>
            <w:rStyle w:val="af1"/>
            <w:noProof/>
          </w:rPr>
          <w:t>法律声明</w:t>
        </w:r>
        <w:r>
          <w:rPr>
            <w:noProof/>
            <w:webHidden/>
          </w:rPr>
          <w:tab/>
        </w:r>
        <w:r>
          <w:rPr>
            <w:noProof/>
            <w:webHidden/>
          </w:rPr>
          <w:fldChar w:fldCharType="begin"/>
        </w:r>
        <w:r>
          <w:rPr>
            <w:noProof/>
            <w:webHidden/>
          </w:rPr>
          <w:instrText xml:space="preserve"> PAGEREF _Toc57672174 \h </w:instrText>
        </w:r>
        <w:r>
          <w:rPr>
            <w:noProof/>
            <w:webHidden/>
          </w:rPr>
        </w:r>
        <w:r>
          <w:rPr>
            <w:noProof/>
            <w:webHidden/>
          </w:rPr>
          <w:fldChar w:fldCharType="separate"/>
        </w:r>
        <w:r>
          <w:rPr>
            <w:noProof/>
            <w:webHidden/>
          </w:rPr>
          <w:t>1</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175" w:history="1">
        <w:r w:rsidRPr="0009389E">
          <w:rPr>
            <w:rStyle w:val="af1"/>
            <w:rFonts w:ascii="Arial" w:hAnsi="Arial"/>
            <w:noProof/>
          </w:rPr>
          <w:t>一、</w:t>
        </w:r>
        <w:r>
          <w:rPr>
            <w:rFonts w:asciiTheme="minorHAnsi" w:eastAsiaTheme="minorEastAsia" w:hAnsiTheme="minorHAnsi" w:cstheme="minorBidi"/>
            <w:b w:val="0"/>
            <w:bCs w:val="0"/>
            <w:caps w:val="0"/>
            <w:noProof/>
            <w:kern w:val="2"/>
            <w:sz w:val="21"/>
            <w:szCs w:val="24"/>
            <w:lang w:val="en-US"/>
          </w:rPr>
          <w:tab/>
        </w:r>
        <w:r w:rsidRPr="0009389E">
          <w:rPr>
            <w:rStyle w:val="af1"/>
            <w:rFonts w:ascii="Arial" w:hAnsi="Arial"/>
            <w:noProof/>
          </w:rPr>
          <w:t>政策更新</w:t>
        </w:r>
        <w:r>
          <w:rPr>
            <w:noProof/>
            <w:webHidden/>
          </w:rPr>
          <w:tab/>
        </w:r>
        <w:r>
          <w:rPr>
            <w:noProof/>
            <w:webHidden/>
          </w:rPr>
          <w:fldChar w:fldCharType="begin"/>
        </w:r>
        <w:r>
          <w:rPr>
            <w:noProof/>
            <w:webHidden/>
          </w:rPr>
          <w:instrText xml:space="preserve"> PAGEREF _Toc57672175 \h </w:instrText>
        </w:r>
        <w:r>
          <w:rPr>
            <w:noProof/>
            <w:webHidden/>
          </w:rPr>
        </w:r>
        <w:r>
          <w:rPr>
            <w:noProof/>
            <w:webHidden/>
          </w:rPr>
          <w:fldChar w:fldCharType="separate"/>
        </w:r>
        <w:r>
          <w:rPr>
            <w:noProof/>
            <w:webHidden/>
          </w:rPr>
          <w:t>4</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176" w:history="1">
        <w:r w:rsidRPr="0009389E">
          <w:rPr>
            <w:rStyle w:val="af1"/>
            <w:noProof/>
          </w:rPr>
          <w:t>(</w:t>
        </w:r>
        <w:r w:rsidRPr="0009389E">
          <w:rPr>
            <w:rStyle w:val="af1"/>
            <w:noProof/>
          </w:rPr>
          <w:t>一</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医药卫生宏观管控</w:t>
        </w:r>
        <w:r>
          <w:rPr>
            <w:noProof/>
            <w:webHidden/>
          </w:rPr>
          <w:tab/>
        </w:r>
        <w:r>
          <w:rPr>
            <w:noProof/>
            <w:webHidden/>
          </w:rPr>
          <w:fldChar w:fldCharType="begin"/>
        </w:r>
        <w:r>
          <w:rPr>
            <w:noProof/>
            <w:webHidden/>
          </w:rPr>
          <w:instrText xml:space="preserve"> PAGEREF _Toc57672176 \h </w:instrText>
        </w:r>
        <w:r>
          <w:rPr>
            <w:noProof/>
            <w:webHidden/>
          </w:rPr>
        </w:r>
        <w:r>
          <w:rPr>
            <w:noProof/>
            <w:webHidden/>
          </w:rPr>
          <w:fldChar w:fldCharType="separate"/>
        </w:r>
        <w:r>
          <w:rPr>
            <w:noProof/>
            <w:webHidden/>
          </w:rPr>
          <w:t>4</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77" w:history="1">
        <w:r w:rsidRPr="0009389E">
          <w:rPr>
            <w:rStyle w:val="af1"/>
            <w:b/>
            <w:bCs/>
            <w:noProof/>
          </w:rPr>
          <w:t>1.</w:t>
        </w:r>
        <w:r>
          <w:rPr>
            <w:rFonts w:asciiTheme="minorHAnsi" w:eastAsiaTheme="minorEastAsia" w:hAnsiTheme="minorHAnsi" w:cstheme="minorBidi"/>
            <w:noProof/>
            <w:kern w:val="2"/>
            <w:sz w:val="21"/>
            <w:szCs w:val="24"/>
          </w:rPr>
          <w:tab/>
        </w:r>
        <w:r w:rsidRPr="0009389E">
          <w:rPr>
            <w:rStyle w:val="af1"/>
            <w:b/>
            <w:bCs/>
            <w:noProof/>
          </w:rPr>
          <w:t>《关于进一步加强远程医疗网络能力建设的通知》</w:t>
        </w:r>
        <w:r>
          <w:rPr>
            <w:noProof/>
            <w:webHidden/>
          </w:rPr>
          <w:tab/>
        </w:r>
        <w:r>
          <w:rPr>
            <w:noProof/>
            <w:webHidden/>
          </w:rPr>
          <w:fldChar w:fldCharType="begin"/>
        </w:r>
        <w:r>
          <w:rPr>
            <w:noProof/>
            <w:webHidden/>
          </w:rPr>
          <w:instrText xml:space="preserve"> PAGEREF _Toc57672177 \h </w:instrText>
        </w:r>
        <w:r>
          <w:rPr>
            <w:noProof/>
            <w:webHidden/>
          </w:rPr>
        </w:r>
        <w:r>
          <w:rPr>
            <w:noProof/>
            <w:webHidden/>
          </w:rPr>
          <w:fldChar w:fldCharType="separate"/>
        </w:r>
        <w:r>
          <w:rPr>
            <w:noProof/>
            <w:webHidden/>
          </w:rPr>
          <w:t>4</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78" w:history="1">
        <w:r w:rsidRPr="0009389E">
          <w:rPr>
            <w:rStyle w:val="af1"/>
            <w:b/>
            <w:bCs/>
            <w:noProof/>
          </w:rPr>
          <w:t>2.</w:t>
        </w:r>
        <w:r>
          <w:rPr>
            <w:rFonts w:asciiTheme="minorHAnsi" w:eastAsiaTheme="minorEastAsia" w:hAnsiTheme="minorHAnsi" w:cstheme="minorBidi"/>
            <w:noProof/>
            <w:kern w:val="2"/>
            <w:sz w:val="21"/>
            <w:szCs w:val="24"/>
          </w:rPr>
          <w:tab/>
        </w:r>
        <w:r w:rsidRPr="0009389E">
          <w:rPr>
            <w:rStyle w:val="af1"/>
            <w:b/>
            <w:bCs/>
            <w:noProof/>
          </w:rPr>
          <w:t>《流行性感冒诊疗方案（</w:t>
        </w:r>
        <w:r w:rsidRPr="0009389E">
          <w:rPr>
            <w:rStyle w:val="af1"/>
            <w:b/>
            <w:bCs/>
            <w:noProof/>
          </w:rPr>
          <w:t>2020</w:t>
        </w:r>
        <w:r w:rsidRPr="0009389E">
          <w:rPr>
            <w:rStyle w:val="af1"/>
            <w:b/>
            <w:bCs/>
            <w:noProof/>
          </w:rPr>
          <w:t>年版）》</w:t>
        </w:r>
        <w:r>
          <w:rPr>
            <w:noProof/>
            <w:webHidden/>
          </w:rPr>
          <w:tab/>
        </w:r>
        <w:r>
          <w:rPr>
            <w:noProof/>
            <w:webHidden/>
          </w:rPr>
          <w:fldChar w:fldCharType="begin"/>
        </w:r>
        <w:r>
          <w:rPr>
            <w:noProof/>
            <w:webHidden/>
          </w:rPr>
          <w:instrText xml:space="preserve"> PAGEREF _Toc57672178 \h </w:instrText>
        </w:r>
        <w:r>
          <w:rPr>
            <w:noProof/>
            <w:webHidden/>
          </w:rPr>
        </w:r>
        <w:r>
          <w:rPr>
            <w:noProof/>
            <w:webHidden/>
          </w:rPr>
          <w:fldChar w:fldCharType="separate"/>
        </w:r>
        <w:r>
          <w:rPr>
            <w:noProof/>
            <w:webHidden/>
          </w:rPr>
          <w:t>4</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79" w:history="1">
        <w:r w:rsidRPr="0009389E">
          <w:rPr>
            <w:rStyle w:val="af1"/>
            <w:b/>
            <w:bCs/>
            <w:noProof/>
          </w:rPr>
          <w:t>3.</w:t>
        </w:r>
        <w:r>
          <w:rPr>
            <w:rFonts w:asciiTheme="minorHAnsi" w:eastAsiaTheme="minorEastAsia" w:hAnsiTheme="minorHAnsi" w:cstheme="minorBidi"/>
            <w:noProof/>
            <w:kern w:val="2"/>
            <w:sz w:val="21"/>
            <w:szCs w:val="24"/>
          </w:rPr>
          <w:tab/>
        </w:r>
        <w:r w:rsidRPr="0009389E">
          <w:rPr>
            <w:rStyle w:val="af1"/>
            <w:b/>
            <w:bCs/>
            <w:noProof/>
          </w:rPr>
          <w:t>《关于组织开展</w:t>
        </w:r>
        <w:r w:rsidRPr="0009389E">
          <w:rPr>
            <w:rStyle w:val="af1"/>
            <w:b/>
            <w:bCs/>
            <w:noProof/>
          </w:rPr>
          <w:t>5G+</w:t>
        </w:r>
        <w:r w:rsidRPr="0009389E">
          <w:rPr>
            <w:rStyle w:val="af1"/>
            <w:b/>
            <w:bCs/>
            <w:noProof/>
          </w:rPr>
          <w:t>医疗健康应用试点项目申报工作的通知》</w:t>
        </w:r>
        <w:r>
          <w:rPr>
            <w:noProof/>
            <w:webHidden/>
          </w:rPr>
          <w:tab/>
        </w:r>
        <w:r>
          <w:rPr>
            <w:noProof/>
            <w:webHidden/>
          </w:rPr>
          <w:fldChar w:fldCharType="begin"/>
        </w:r>
        <w:r>
          <w:rPr>
            <w:noProof/>
            <w:webHidden/>
          </w:rPr>
          <w:instrText xml:space="preserve"> PAGEREF _Toc57672179 \h </w:instrText>
        </w:r>
        <w:r>
          <w:rPr>
            <w:noProof/>
            <w:webHidden/>
          </w:rPr>
        </w:r>
        <w:r>
          <w:rPr>
            <w:noProof/>
            <w:webHidden/>
          </w:rPr>
          <w:fldChar w:fldCharType="separate"/>
        </w:r>
        <w:r>
          <w:rPr>
            <w:noProof/>
            <w:webHidden/>
          </w:rPr>
          <w:t>4</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180" w:history="1">
        <w:r w:rsidRPr="0009389E">
          <w:rPr>
            <w:rStyle w:val="af1"/>
            <w:noProof/>
          </w:rPr>
          <w:t>(</w:t>
        </w:r>
        <w:r w:rsidRPr="0009389E">
          <w:rPr>
            <w:rStyle w:val="af1"/>
            <w:noProof/>
          </w:rPr>
          <w:t>二</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医院管理</w:t>
        </w:r>
        <w:r>
          <w:rPr>
            <w:noProof/>
            <w:webHidden/>
          </w:rPr>
          <w:tab/>
        </w:r>
        <w:r>
          <w:rPr>
            <w:noProof/>
            <w:webHidden/>
          </w:rPr>
          <w:fldChar w:fldCharType="begin"/>
        </w:r>
        <w:r>
          <w:rPr>
            <w:noProof/>
            <w:webHidden/>
          </w:rPr>
          <w:instrText xml:space="preserve"> PAGEREF _Toc57672180 \h </w:instrText>
        </w:r>
        <w:r>
          <w:rPr>
            <w:noProof/>
            <w:webHidden/>
          </w:rPr>
        </w:r>
        <w:r>
          <w:rPr>
            <w:noProof/>
            <w:webHidden/>
          </w:rPr>
          <w:fldChar w:fldCharType="separate"/>
        </w:r>
        <w:r>
          <w:rPr>
            <w:noProof/>
            <w:webHidden/>
          </w:rPr>
          <w:t>5</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1" w:history="1">
        <w:r w:rsidRPr="0009389E">
          <w:rPr>
            <w:rStyle w:val="af1"/>
            <w:b/>
            <w:bCs/>
            <w:noProof/>
          </w:rPr>
          <w:t>1.</w:t>
        </w:r>
        <w:r>
          <w:rPr>
            <w:rFonts w:asciiTheme="minorHAnsi" w:eastAsiaTheme="minorEastAsia" w:hAnsiTheme="minorHAnsi" w:cstheme="minorBidi"/>
            <w:noProof/>
            <w:kern w:val="2"/>
            <w:sz w:val="21"/>
            <w:szCs w:val="24"/>
          </w:rPr>
          <w:tab/>
        </w:r>
        <w:r w:rsidRPr="0009389E">
          <w:rPr>
            <w:rStyle w:val="af1"/>
            <w:b/>
            <w:bCs/>
            <w:noProof/>
          </w:rPr>
          <w:t>《关于加强外送样本新冠病毒核酸检测质量管理工作的通知》</w:t>
        </w:r>
        <w:r>
          <w:rPr>
            <w:noProof/>
            <w:webHidden/>
          </w:rPr>
          <w:tab/>
        </w:r>
        <w:r>
          <w:rPr>
            <w:noProof/>
            <w:webHidden/>
          </w:rPr>
          <w:fldChar w:fldCharType="begin"/>
        </w:r>
        <w:r>
          <w:rPr>
            <w:noProof/>
            <w:webHidden/>
          </w:rPr>
          <w:instrText xml:space="preserve"> PAGEREF _Toc57672181 \h </w:instrText>
        </w:r>
        <w:r>
          <w:rPr>
            <w:noProof/>
            <w:webHidden/>
          </w:rPr>
        </w:r>
        <w:r>
          <w:rPr>
            <w:noProof/>
            <w:webHidden/>
          </w:rPr>
          <w:fldChar w:fldCharType="separate"/>
        </w:r>
        <w:r>
          <w:rPr>
            <w:noProof/>
            <w:webHidden/>
          </w:rPr>
          <w:t>5</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2" w:history="1">
        <w:r w:rsidRPr="0009389E">
          <w:rPr>
            <w:rStyle w:val="af1"/>
            <w:b/>
            <w:bCs/>
            <w:noProof/>
          </w:rPr>
          <w:t>2.</w:t>
        </w:r>
        <w:r>
          <w:rPr>
            <w:rFonts w:asciiTheme="minorHAnsi" w:eastAsiaTheme="minorEastAsia" w:hAnsiTheme="minorHAnsi" w:cstheme="minorBidi"/>
            <w:noProof/>
            <w:kern w:val="2"/>
            <w:sz w:val="21"/>
            <w:szCs w:val="24"/>
          </w:rPr>
          <w:tab/>
        </w:r>
        <w:r w:rsidRPr="0009389E">
          <w:rPr>
            <w:rStyle w:val="af1"/>
            <w:b/>
            <w:bCs/>
            <w:noProof/>
          </w:rPr>
          <w:t>《关于取消部分医疗机构</w:t>
        </w:r>
        <w:r w:rsidRPr="0009389E">
          <w:rPr>
            <w:rStyle w:val="af1"/>
            <w:b/>
            <w:bCs/>
            <w:noProof/>
          </w:rPr>
          <w:t>&lt;</w:t>
        </w:r>
        <w:r w:rsidRPr="0009389E">
          <w:rPr>
            <w:rStyle w:val="af1"/>
            <w:b/>
            <w:bCs/>
            <w:noProof/>
          </w:rPr>
          <w:t>设置医疗机构批准书</w:t>
        </w:r>
        <w:r w:rsidRPr="0009389E">
          <w:rPr>
            <w:rStyle w:val="af1"/>
            <w:b/>
            <w:bCs/>
            <w:noProof/>
          </w:rPr>
          <w:t>&gt;</w:t>
        </w:r>
        <w:r w:rsidRPr="0009389E">
          <w:rPr>
            <w:rStyle w:val="af1"/>
            <w:b/>
            <w:bCs/>
            <w:noProof/>
          </w:rPr>
          <w:t>核发</w:t>
        </w:r>
        <w:r w:rsidRPr="0009389E">
          <w:rPr>
            <w:rStyle w:val="af1"/>
            <w:b/>
            <w:bCs/>
            <w:noProof/>
          </w:rPr>
          <w:t xml:space="preserve"> </w:t>
        </w:r>
        <w:r w:rsidRPr="0009389E">
          <w:rPr>
            <w:rStyle w:val="af1"/>
            <w:b/>
            <w:bCs/>
            <w:noProof/>
          </w:rPr>
          <w:t>加强事中事后监管工作的通知》</w:t>
        </w:r>
        <w:r>
          <w:rPr>
            <w:noProof/>
            <w:webHidden/>
          </w:rPr>
          <w:tab/>
        </w:r>
        <w:r>
          <w:rPr>
            <w:noProof/>
            <w:webHidden/>
          </w:rPr>
          <w:fldChar w:fldCharType="begin"/>
        </w:r>
        <w:r>
          <w:rPr>
            <w:noProof/>
            <w:webHidden/>
          </w:rPr>
          <w:instrText xml:space="preserve"> PAGEREF _Toc57672182 \h </w:instrText>
        </w:r>
        <w:r>
          <w:rPr>
            <w:noProof/>
            <w:webHidden/>
          </w:rPr>
        </w:r>
        <w:r>
          <w:rPr>
            <w:noProof/>
            <w:webHidden/>
          </w:rPr>
          <w:fldChar w:fldCharType="separate"/>
        </w:r>
        <w:r>
          <w:rPr>
            <w:noProof/>
            <w:webHidden/>
          </w:rPr>
          <w:t>5</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183" w:history="1">
        <w:r w:rsidRPr="0009389E">
          <w:rPr>
            <w:rStyle w:val="af1"/>
            <w:noProof/>
          </w:rPr>
          <w:t>(</w:t>
        </w:r>
        <w:r w:rsidRPr="0009389E">
          <w:rPr>
            <w:rStyle w:val="af1"/>
            <w:noProof/>
          </w:rPr>
          <w:t>三</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药械、化妆品及食品管理</w:t>
        </w:r>
        <w:r>
          <w:rPr>
            <w:noProof/>
            <w:webHidden/>
          </w:rPr>
          <w:tab/>
        </w:r>
        <w:r>
          <w:rPr>
            <w:noProof/>
            <w:webHidden/>
          </w:rPr>
          <w:fldChar w:fldCharType="begin"/>
        </w:r>
        <w:r>
          <w:rPr>
            <w:noProof/>
            <w:webHidden/>
          </w:rPr>
          <w:instrText xml:space="preserve"> PAGEREF _Toc57672183 \h </w:instrText>
        </w:r>
        <w:r>
          <w:rPr>
            <w:noProof/>
            <w:webHidden/>
          </w:rPr>
        </w:r>
        <w:r>
          <w:rPr>
            <w:noProof/>
            <w:webHidden/>
          </w:rPr>
          <w:fldChar w:fldCharType="separate"/>
        </w:r>
        <w:r>
          <w:rPr>
            <w:noProof/>
            <w:webHidden/>
          </w:rPr>
          <w:t>5</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4" w:history="1">
        <w:r w:rsidRPr="0009389E">
          <w:rPr>
            <w:rStyle w:val="af1"/>
            <w:b/>
            <w:bCs/>
            <w:noProof/>
          </w:rPr>
          <w:t>1.</w:t>
        </w:r>
        <w:r>
          <w:rPr>
            <w:rFonts w:asciiTheme="minorHAnsi" w:eastAsiaTheme="minorEastAsia" w:hAnsiTheme="minorHAnsi" w:cstheme="minorBidi"/>
            <w:noProof/>
            <w:kern w:val="2"/>
            <w:sz w:val="21"/>
            <w:szCs w:val="24"/>
          </w:rPr>
          <w:tab/>
        </w:r>
        <w:r w:rsidRPr="0009389E">
          <w:rPr>
            <w:rStyle w:val="af1"/>
            <w:b/>
            <w:bCs/>
            <w:noProof/>
          </w:rPr>
          <w:t>《药品临床综合评价管理指南（试行）（征求意见稿）》</w:t>
        </w:r>
        <w:r>
          <w:rPr>
            <w:noProof/>
            <w:webHidden/>
          </w:rPr>
          <w:tab/>
        </w:r>
        <w:r>
          <w:rPr>
            <w:noProof/>
            <w:webHidden/>
          </w:rPr>
          <w:fldChar w:fldCharType="begin"/>
        </w:r>
        <w:r>
          <w:rPr>
            <w:noProof/>
            <w:webHidden/>
          </w:rPr>
          <w:instrText xml:space="preserve"> PAGEREF _Toc57672184 \h </w:instrText>
        </w:r>
        <w:r>
          <w:rPr>
            <w:noProof/>
            <w:webHidden/>
          </w:rPr>
        </w:r>
        <w:r>
          <w:rPr>
            <w:noProof/>
            <w:webHidden/>
          </w:rPr>
          <w:fldChar w:fldCharType="separate"/>
        </w:r>
        <w:r>
          <w:rPr>
            <w:noProof/>
            <w:webHidden/>
          </w:rPr>
          <w:t>5</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5" w:history="1">
        <w:r w:rsidRPr="0009389E">
          <w:rPr>
            <w:rStyle w:val="af1"/>
            <w:b/>
            <w:bCs/>
            <w:noProof/>
          </w:rPr>
          <w:t>2.</w:t>
        </w:r>
        <w:r>
          <w:rPr>
            <w:rFonts w:asciiTheme="minorHAnsi" w:eastAsiaTheme="minorEastAsia" w:hAnsiTheme="minorHAnsi" w:cstheme="minorBidi"/>
            <w:noProof/>
            <w:kern w:val="2"/>
            <w:sz w:val="21"/>
            <w:szCs w:val="24"/>
          </w:rPr>
          <w:tab/>
        </w:r>
        <w:r w:rsidRPr="0009389E">
          <w:rPr>
            <w:rStyle w:val="af1"/>
            <w:b/>
            <w:bCs/>
            <w:noProof/>
          </w:rPr>
          <w:t>《化妆品注册备案资料规范》等</w:t>
        </w:r>
        <w:r w:rsidRPr="0009389E">
          <w:rPr>
            <w:rStyle w:val="af1"/>
            <w:b/>
            <w:bCs/>
            <w:noProof/>
          </w:rPr>
          <w:t>4</w:t>
        </w:r>
        <w:r w:rsidRPr="0009389E">
          <w:rPr>
            <w:rStyle w:val="af1"/>
            <w:b/>
            <w:bCs/>
            <w:noProof/>
            <w:lang w:eastAsia="zh-Hans"/>
          </w:rPr>
          <w:t>个</w:t>
        </w:r>
        <w:r w:rsidRPr="0009389E">
          <w:rPr>
            <w:rStyle w:val="af1"/>
            <w:b/>
            <w:bCs/>
            <w:noProof/>
          </w:rPr>
          <w:t>化妆品监管文件</w:t>
        </w:r>
        <w:r>
          <w:rPr>
            <w:noProof/>
            <w:webHidden/>
          </w:rPr>
          <w:tab/>
        </w:r>
        <w:r>
          <w:rPr>
            <w:noProof/>
            <w:webHidden/>
          </w:rPr>
          <w:fldChar w:fldCharType="begin"/>
        </w:r>
        <w:r>
          <w:rPr>
            <w:noProof/>
            <w:webHidden/>
          </w:rPr>
          <w:instrText xml:space="preserve"> PAGEREF _Toc57672185 \h </w:instrText>
        </w:r>
        <w:r>
          <w:rPr>
            <w:noProof/>
            <w:webHidden/>
          </w:rPr>
        </w:r>
        <w:r>
          <w:rPr>
            <w:noProof/>
            <w:webHidden/>
          </w:rPr>
          <w:fldChar w:fldCharType="separate"/>
        </w:r>
        <w:r>
          <w:rPr>
            <w:noProof/>
            <w:webHidden/>
          </w:rPr>
          <w:t>6</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6" w:history="1">
        <w:r w:rsidRPr="0009389E">
          <w:rPr>
            <w:rStyle w:val="af1"/>
            <w:b/>
            <w:bCs/>
            <w:noProof/>
          </w:rPr>
          <w:t>3.</w:t>
        </w:r>
        <w:r>
          <w:rPr>
            <w:rFonts w:asciiTheme="minorHAnsi" w:eastAsiaTheme="minorEastAsia" w:hAnsiTheme="minorHAnsi" w:cstheme="minorBidi"/>
            <w:noProof/>
            <w:kern w:val="2"/>
            <w:sz w:val="21"/>
            <w:szCs w:val="24"/>
          </w:rPr>
          <w:tab/>
        </w:r>
        <w:r w:rsidRPr="0009389E">
          <w:rPr>
            <w:rStyle w:val="af1"/>
            <w:b/>
            <w:bCs/>
            <w:noProof/>
          </w:rPr>
          <w:t>《关于加强国家集中带量采购中选冠脉支架质量监管工作的通知》</w:t>
        </w:r>
        <w:r>
          <w:rPr>
            <w:noProof/>
            <w:webHidden/>
          </w:rPr>
          <w:tab/>
        </w:r>
        <w:r>
          <w:rPr>
            <w:noProof/>
            <w:webHidden/>
          </w:rPr>
          <w:fldChar w:fldCharType="begin"/>
        </w:r>
        <w:r>
          <w:rPr>
            <w:noProof/>
            <w:webHidden/>
          </w:rPr>
          <w:instrText xml:space="preserve"> PAGEREF _Toc57672186 \h </w:instrText>
        </w:r>
        <w:r>
          <w:rPr>
            <w:noProof/>
            <w:webHidden/>
          </w:rPr>
        </w:r>
        <w:r>
          <w:rPr>
            <w:noProof/>
            <w:webHidden/>
          </w:rPr>
          <w:fldChar w:fldCharType="separate"/>
        </w:r>
        <w:r>
          <w:rPr>
            <w:noProof/>
            <w:webHidden/>
          </w:rPr>
          <w:t>6</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7" w:history="1">
        <w:r w:rsidRPr="0009389E">
          <w:rPr>
            <w:rStyle w:val="af1"/>
            <w:b/>
            <w:bCs/>
            <w:noProof/>
          </w:rPr>
          <w:t>4.</w:t>
        </w:r>
        <w:r>
          <w:rPr>
            <w:rFonts w:asciiTheme="minorHAnsi" w:eastAsiaTheme="minorEastAsia" w:hAnsiTheme="minorHAnsi" w:cstheme="minorBidi"/>
            <w:noProof/>
            <w:kern w:val="2"/>
            <w:sz w:val="21"/>
            <w:szCs w:val="24"/>
          </w:rPr>
          <w:tab/>
        </w:r>
        <w:r w:rsidRPr="0009389E">
          <w:rPr>
            <w:rStyle w:val="af1"/>
            <w:b/>
            <w:bCs/>
            <w:noProof/>
          </w:rPr>
          <w:t>《药品网络销售监督管理办法（征求意见稿）》</w:t>
        </w:r>
        <w:r>
          <w:rPr>
            <w:noProof/>
            <w:webHidden/>
          </w:rPr>
          <w:tab/>
        </w:r>
        <w:r>
          <w:rPr>
            <w:noProof/>
            <w:webHidden/>
          </w:rPr>
          <w:fldChar w:fldCharType="begin"/>
        </w:r>
        <w:r>
          <w:rPr>
            <w:noProof/>
            <w:webHidden/>
          </w:rPr>
          <w:instrText xml:space="preserve"> PAGEREF _Toc57672187 \h </w:instrText>
        </w:r>
        <w:r>
          <w:rPr>
            <w:noProof/>
            <w:webHidden/>
          </w:rPr>
        </w:r>
        <w:r>
          <w:rPr>
            <w:noProof/>
            <w:webHidden/>
          </w:rPr>
          <w:fldChar w:fldCharType="separate"/>
        </w:r>
        <w:r>
          <w:rPr>
            <w:noProof/>
            <w:webHidden/>
          </w:rPr>
          <w:t>6</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8" w:history="1">
        <w:r w:rsidRPr="0009389E">
          <w:rPr>
            <w:rStyle w:val="af1"/>
            <w:b/>
            <w:bCs/>
            <w:noProof/>
          </w:rPr>
          <w:t>5.</w:t>
        </w:r>
        <w:r>
          <w:rPr>
            <w:rFonts w:asciiTheme="minorHAnsi" w:eastAsiaTheme="minorEastAsia" w:hAnsiTheme="minorHAnsi" w:cstheme="minorBidi"/>
            <w:noProof/>
            <w:kern w:val="2"/>
            <w:sz w:val="21"/>
            <w:szCs w:val="24"/>
          </w:rPr>
          <w:tab/>
        </w:r>
        <w:r w:rsidRPr="0009389E">
          <w:rPr>
            <w:rStyle w:val="af1"/>
            <w:b/>
            <w:bCs/>
            <w:noProof/>
          </w:rPr>
          <w:t>《公路、水路进口冷链食品物流新冠病毒防控和消毒技术指南》</w:t>
        </w:r>
        <w:r>
          <w:rPr>
            <w:noProof/>
            <w:webHidden/>
          </w:rPr>
          <w:tab/>
        </w:r>
        <w:r>
          <w:rPr>
            <w:noProof/>
            <w:webHidden/>
          </w:rPr>
          <w:fldChar w:fldCharType="begin"/>
        </w:r>
        <w:r>
          <w:rPr>
            <w:noProof/>
            <w:webHidden/>
          </w:rPr>
          <w:instrText xml:space="preserve"> PAGEREF _Toc57672188 \h </w:instrText>
        </w:r>
        <w:r>
          <w:rPr>
            <w:noProof/>
            <w:webHidden/>
          </w:rPr>
        </w:r>
        <w:r>
          <w:rPr>
            <w:noProof/>
            <w:webHidden/>
          </w:rPr>
          <w:fldChar w:fldCharType="separate"/>
        </w:r>
        <w:r>
          <w:rPr>
            <w:noProof/>
            <w:webHidden/>
          </w:rPr>
          <w:t>7</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89" w:history="1">
        <w:r w:rsidRPr="0009389E">
          <w:rPr>
            <w:rStyle w:val="af1"/>
            <w:b/>
            <w:bCs/>
            <w:noProof/>
          </w:rPr>
          <w:t>6.</w:t>
        </w:r>
        <w:r>
          <w:rPr>
            <w:rFonts w:asciiTheme="minorHAnsi" w:eastAsiaTheme="minorEastAsia" w:hAnsiTheme="minorHAnsi" w:cstheme="minorBidi"/>
            <w:noProof/>
            <w:kern w:val="2"/>
            <w:sz w:val="21"/>
            <w:szCs w:val="24"/>
          </w:rPr>
          <w:tab/>
        </w:r>
        <w:r w:rsidRPr="0009389E">
          <w:rPr>
            <w:rStyle w:val="af1"/>
            <w:b/>
            <w:bCs/>
            <w:noProof/>
          </w:rPr>
          <w:t>《牙膏监督管理办法（征求意见稿）》</w:t>
        </w:r>
        <w:r>
          <w:rPr>
            <w:noProof/>
            <w:webHidden/>
          </w:rPr>
          <w:tab/>
        </w:r>
        <w:r>
          <w:rPr>
            <w:noProof/>
            <w:webHidden/>
          </w:rPr>
          <w:fldChar w:fldCharType="begin"/>
        </w:r>
        <w:r>
          <w:rPr>
            <w:noProof/>
            <w:webHidden/>
          </w:rPr>
          <w:instrText xml:space="preserve"> PAGEREF _Toc57672189 \h </w:instrText>
        </w:r>
        <w:r>
          <w:rPr>
            <w:noProof/>
            <w:webHidden/>
          </w:rPr>
        </w:r>
        <w:r>
          <w:rPr>
            <w:noProof/>
            <w:webHidden/>
          </w:rPr>
          <w:fldChar w:fldCharType="separate"/>
        </w:r>
        <w:r>
          <w:rPr>
            <w:noProof/>
            <w:webHidden/>
          </w:rPr>
          <w:t>7</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0" w:history="1">
        <w:r w:rsidRPr="0009389E">
          <w:rPr>
            <w:rStyle w:val="af1"/>
            <w:b/>
            <w:bCs/>
            <w:noProof/>
          </w:rPr>
          <w:t>7.</w:t>
        </w:r>
        <w:r>
          <w:rPr>
            <w:rFonts w:asciiTheme="minorHAnsi" w:eastAsiaTheme="minorEastAsia" w:hAnsiTheme="minorHAnsi" w:cstheme="minorBidi"/>
            <w:noProof/>
            <w:kern w:val="2"/>
            <w:sz w:val="21"/>
            <w:szCs w:val="24"/>
          </w:rPr>
          <w:tab/>
        </w:r>
        <w:r w:rsidRPr="0009389E">
          <w:rPr>
            <w:rStyle w:val="af1"/>
            <w:b/>
            <w:bCs/>
            <w:noProof/>
          </w:rPr>
          <w:t>《医疗器械分类目录动态调整工作程序（征求意见稿）》</w:t>
        </w:r>
        <w:r>
          <w:rPr>
            <w:noProof/>
            <w:webHidden/>
          </w:rPr>
          <w:tab/>
        </w:r>
        <w:r>
          <w:rPr>
            <w:noProof/>
            <w:webHidden/>
          </w:rPr>
          <w:fldChar w:fldCharType="begin"/>
        </w:r>
        <w:r>
          <w:rPr>
            <w:noProof/>
            <w:webHidden/>
          </w:rPr>
          <w:instrText xml:space="preserve"> PAGEREF _Toc57672190 \h </w:instrText>
        </w:r>
        <w:r>
          <w:rPr>
            <w:noProof/>
            <w:webHidden/>
          </w:rPr>
        </w:r>
        <w:r>
          <w:rPr>
            <w:noProof/>
            <w:webHidden/>
          </w:rPr>
          <w:fldChar w:fldCharType="separate"/>
        </w:r>
        <w:r>
          <w:rPr>
            <w:noProof/>
            <w:webHidden/>
          </w:rPr>
          <w:t>7</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1" w:history="1">
        <w:r w:rsidRPr="0009389E">
          <w:rPr>
            <w:rStyle w:val="af1"/>
            <w:b/>
            <w:bCs/>
            <w:noProof/>
          </w:rPr>
          <w:t>8.</w:t>
        </w:r>
        <w:r>
          <w:rPr>
            <w:rFonts w:asciiTheme="minorHAnsi" w:eastAsiaTheme="minorEastAsia" w:hAnsiTheme="minorHAnsi" w:cstheme="minorBidi"/>
            <w:noProof/>
            <w:kern w:val="2"/>
            <w:sz w:val="21"/>
            <w:szCs w:val="24"/>
          </w:rPr>
          <w:tab/>
        </w:r>
        <w:r w:rsidRPr="0009389E">
          <w:rPr>
            <w:rStyle w:val="af1"/>
            <w:b/>
            <w:bCs/>
            <w:noProof/>
          </w:rPr>
          <w:t>《关于规范药品零售企业配备使用执业药师的通知》</w:t>
        </w:r>
        <w:r>
          <w:rPr>
            <w:noProof/>
            <w:webHidden/>
          </w:rPr>
          <w:tab/>
        </w:r>
        <w:r>
          <w:rPr>
            <w:noProof/>
            <w:webHidden/>
          </w:rPr>
          <w:fldChar w:fldCharType="begin"/>
        </w:r>
        <w:r>
          <w:rPr>
            <w:noProof/>
            <w:webHidden/>
          </w:rPr>
          <w:instrText xml:space="preserve"> PAGEREF _Toc57672191 \h </w:instrText>
        </w:r>
        <w:r>
          <w:rPr>
            <w:noProof/>
            <w:webHidden/>
          </w:rPr>
        </w:r>
        <w:r>
          <w:rPr>
            <w:noProof/>
            <w:webHidden/>
          </w:rPr>
          <w:fldChar w:fldCharType="separate"/>
        </w:r>
        <w:r>
          <w:rPr>
            <w:noProof/>
            <w:webHidden/>
          </w:rPr>
          <w:t>8</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2" w:history="1">
        <w:r w:rsidRPr="0009389E">
          <w:rPr>
            <w:rStyle w:val="af1"/>
            <w:b/>
            <w:bCs/>
            <w:noProof/>
          </w:rPr>
          <w:t>9.</w:t>
        </w:r>
        <w:r>
          <w:rPr>
            <w:rFonts w:asciiTheme="minorHAnsi" w:eastAsiaTheme="minorEastAsia" w:hAnsiTheme="minorHAnsi" w:cstheme="minorBidi"/>
            <w:noProof/>
            <w:kern w:val="2"/>
            <w:sz w:val="21"/>
            <w:szCs w:val="24"/>
          </w:rPr>
          <w:tab/>
        </w:r>
        <w:r w:rsidRPr="0009389E">
          <w:rPr>
            <w:rStyle w:val="af1"/>
            <w:b/>
            <w:bCs/>
            <w:noProof/>
          </w:rPr>
          <w:t>《粤港澳大湾区药品医疗器械监管创新发展工作方案》</w:t>
        </w:r>
        <w:r>
          <w:rPr>
            <w:noProof/>
            <w:webHidden/>
          </w:rPr>
          <w:tab/>
        </w:r>
        <w:r>
          <w:rPr>
            <w:noProof/>
            <w:webHidden/>
          </w:rPr>
          <w:fldChar w:fldCharType="begin"/>
        </w:r>
        <w:r>
          <w:rPr>
            <w:noProof/>
            <w:webHidden/>
          </w:rPr>
          <w:instrText xml:space="preserve"> PAGEREF _Toc57672192 \h </w:instrText>
        </w:r>
        <w:r>
          <w:rPr>
            <w:noProof/>
            <w:webHidden/>
          </w:rPr>
        </w:r>
        <w:r>
          <w:rPr>
            <w:noProof/>
            <w:webHidden/>
          </w:rPr>
          <w:fldChar w:fldCharType="separate"/>
        </w:r>
        <w:r>
          <w:rPr>
            <w:noProof/>
            <w:webHidden/>
          </w:rPr>
          <w:t>8</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193" w:history="1">
        <w:r w:rsidRPr="0009389E">
          <w:rPr>
            <w:rStyle w:val="af1"/>
            <w:noProof/>
          </w:rPr>
          <w:t>(</w:t>
        </w:r>
        <w:r w:rsidRPr="0009389E">
          <w:rPr>
            <w:rStyle w:val="af1"/>
            <w:noProof/>
          </w:rPr>
          <w:t>四</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医保管理</w:t>
        </w:r>
        <w:r>
          <w:rPr>
            <w:noProof/>
            <w:webHidden/>
          </w:rPr>
          <w:tab/>
        </w:r>
        <w:r>
          <w:rPr>
            <w:noProof/>
            <w:webHidden/>
          </w:rPr>
          <w:fldChar w:fldCharType="begin"/>
        </w:r>
        <w:r>
          <w:rPr>
            <w:noProof/>
            <w:webHidden/>
          </w:rPr>
          <w:instrText xml:space="preserve"> PAGEREF _Toc57672193 \h </w:instrText>
        </w:r>
        <w:r>
          <w:rPr>
            <w:noProof/>
            <w:webHidden/>
          </w:rPr>
        </w:r>
        <w:r>
          <w:rPr>
            <w:noProof/>
            <w:webHidden/>
          </w:rPr>
          <w:fldChar w:fldCharType="separate"/>
        </w:r>
        <w:r>
          <w:rPr>
            <w:noProof/>
            <w:webHidden/>
          </w:rPr>
          <w:t>9</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4" w:history="1">
        <w:r w:rsidRPr="0009389E">
          <w:rPr>
            <w:rStyle w:val="af1"/>
            <w:b/>
            <w:bCs/>
            <w:noProof/>
          </w:rPr>
          <w:t>1.</w:t>
        </w:r>
        <w:r>
          <w:rPr>
            <w:rFonts w:asciiTheme="minorHAnsi" w:eastAsiaTheme="minorEastAsia" w:hAnsiTheme="minorHAnsi" w:cstheme="minorBidi"/>
            <w:noProof/>
            <w:kern w:val="2"/>
            <w:sz w:val="21"/>
            <w:szCs w:val="24"/>
          </w:rPr>
          <w:tab/>
        </w:r>
        <w:r w:rsidRPr="0009389E">
          <w:rPr>
            <w:rStyle w:val="af1"/>
            <w:b/>
            <w:bCs/>
            <w:noProof/>
          </w:rPr>
          <w:t>《关于积极推进</w:t>
        </w:r>
        <w:r w:rsidRPr="0009389E">
          <w:rPr>
            <w:rStyle w:val="af1"/>
            <w:b/>
            <w:bCs/>
            <w:noProof/>
          </w:rPr>
          <w:t>“</w:t>
        </w:r>
        <w:r w:rsidRPr="0009389E">
          <w:rPr>
            <w:rStyle w:val="af1"/>
            <w:b/>
            <w:bCs/>
            <w:noProof/>
          </w:rPr>
          <w:t>互联网</w:t>
        </w:r>
        <w:r w:rsidRPr="0009389E">
          <w:rPr>
            <w:rStyle w:val="af1"/>
            <w:b/>
            <w:bCs/>
            <w:noProof/>
          </w:rPr>
          <w:t>+”</w:t>
        </w:r>
        <w:r w:rsidRPr="0009389E">
          <w:rPr>
            <w:rStyle w:val="af1"/>
            <w:b/>
            <w:bCs/>
            <w:noProof/>
          </w:rPr>
          <w:t>医疗服务医保支付工作的指导意见》</w:t>
        </w:r>
        <w:r>
          <w:rPr>
            <w:noProof/>
            <w:webHidden/>
          </w:rPr>
          <w:tab/>
        </w:r>
        <w:r>
          <w:rPr>
            <w:noProof/>
            <w:webHidden/>
          </w:rPr>
          <w:fldChar w:fldCharType="begin"/>
        </w:r>
        <w:r>
          <w:rPr>
            <w:noProof/>
            <w:webHidden/>
          </w:rPr>
          <w:instrText xml:space="preserve"> PAGEREF _Toc57672194 \h </w:instrText>
        </w:r>
        <w:r>
          <w:rPr>
            <w:noProof/>
            <w:webHidden/>
          </w:rPr>
        </w:r>
        <w:r>
          <w:rPr>
            <w:noProof/>
            <w:webHidden/>
          </w:rPr>
          <w:fldChar w:fldCharType="separate"/>
        </w:r>
        <w:r>
          <w:rPr>
            <w:noProof/>
            <w:webHidden/>
          </w:rPr>
          <w:t>9</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5" w:history="1">
        <w:r w:rsidRPr="0009389E">
          <w:rPr>
            <w:rStyle w:val="af1"/>
            <w:b/>
            <w:bCs/>
            <w:noProof/>
          </w:rPr>
          <w:t>2.</w:t>
        </w:r>
        <w:r>
          <w:rPr>
            <w:rFonts w:asciiTheme="minorHAnsi" w:eastAsiaTheme="minorEastAsia" w:hAnsiTheme="minorHAnsi" w:cstheme="minorBidi"/>
            <w:noProof/>
            <w:kern w:val="2"/>
            <w:sz w:val="21"/>
            <w:szCs w:val="24"/>
          </w:rPr>
          <w:tab/>
        </w:r>
        <w:r w:rsidRPr="0009389E">
          <w:rPr>
            <w:rStyle w:val="af1"/>
            <w:b/>
            <w:bCs/>
            <w:noProof/>
          </w:rPr>
          <w:t>《区域点数法总额预算和按病种分值付费试点城市名单》</w:t>
        </w:r>
        <w:r>
          <w:rPr>
            <w:noProof/>
            <w:webHidden/>
          </w:rPr>
          <w:tab/>
        </w:r>
        <w:r>
          <w:rPr>
            <w:noProof/>
            <w:webHidden/>
          </w:rPr>
          <w:fldChar w:fldCharType="begin"/>
        </w:r>
        <w:r>
          <w:rPr>
            <w:noProof/>
            <w:webHidden/>
          </w:rPr>
          <w:instrText xml:space="preserve"> PAGEREF _Toc57672195 \h </w:instrText>
        </w:r>
        <w:r>
          <w:rPr>
            <w:noProof/>
            <w:webHidden/>
          </w:rPr>
        </w:r>
        <w:r>
          <w:rPr>
            <w:noProof/>
            <w:webHidden/>
          </w:rPr>
          <w:fldChar w:fldCharType="separate"/>
        </w:r>
        <w:r>
          <w:rPr>
            <w:noProof/>
            <w:webHidden/>
          </w:rPr>
          <w:t>9</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6" w:history="1">
        <w:r w:rsidRPr="0009389E">
          <w:rPr>
            <w:rStyle w:val="af1"/>
            <w:b/>
            <w:bCs/>
            <w:noProof/>
          </w:rPr>
          <w:t>3.</w:t>
        </w:r>
        <w:r>
          <w:rPr>
            <w:rFonts w:asciiTheme="minorHAnsi" w:eastAsiaTheme="minorEastAsia" w:hAnsiTheme="minorHAnsi" w:cstheme="minorBidi"/>
            <w:noProof/>
            <w:kern w:val="2"/>
            <w:sz w:val="21"/>
            <w:szCs w:val="24"/>
          </w:rPr>
          <w:tab/>
        </w:r>
        <w:r w:rsidRPr="0009389E">
          <w:rPr>
            <w:rStyle w:val="af1"/>
            <w:b/>
            <w:bCs/>
            <w:noProof/>
          </w:rPr>
          <w:t>《关于印发国家医疗保障按病种分值付费（</w:t>
        </w:r>
        <w:r w:rsidRPr="0009389E">
          <w:rPr>
            <w:rStyle w:val="af1"/>
            <w:b/>
            <w:bCs/>
            <w:noProof/>
          </w:rPr>
          <w:t>DIP</w:t>
        </w:r>
        <w:r w:rsidRPr="0009389E">
          <w:rPr>
            <w:rStyle w:val="af1"/>
            <w:b/>
            <w:bCs/>
            <w:noProof/>
          </w:rPr>
          <w:t>）技术规范和</w:t>
        </w:r>
        <w:r w:rsidRPr="0009389E">
          <w:rPr>
            <w:rStyle w:val="af1"/>
            <w:b/>
            <w:bCs/>
            <w:noProof/>
          </w:rPr>
          <w:t>DIP</w:t>
        </w:r>
        <w:r w:rsidRPr="0009389E">
          <w:rPr>
            <w:rStyle w:val="af1"/>
            <w:b/>
            <w:bCs/>
            <w:noProof/>
          </w:rPr>
          <w:t>病种目录库（</w:t>
        </w:r>
        <w:r w:rsidRPr="0009389E">
          <w:rPr>
            <w:rStyle w:val="af1"/>
            <w:b/>
            <w:bCs/>
            <w:noProof/>
          </w:rPr>
          <w:t>1.0</w:t>
        </w:r>
        <w:r w:rsidRPr="0009389E">
          <w:rPr>
            <w:rStyle w:val="af1"/>
            <w:b/>
            <w:bCs/>
            <w:noProof/>
          </w:rPr>
          <w:t>版）的通知》</w:t>
        </w:r>
        <w:r>
          <w:rPr>
            <w:noProof/>
            <w:webHidden/>
          </w:rPr>
          <w:tab/>
        </w:r>
        <w:r>
          <w:rPr>
            <w:noProof/>
            <w:webHidden/>
          </w:rPr>
          <w:fldChar w:fldCharType="begin"/>
        </w:r>
        <w:r>
          <w:rPr>
            <w:noProof/>
            <w:webHidden/>
          </w:rPr>
          <w:instrText xml:space="preserve"> PAGEREF _Toc57672196 \h </w:instrText>
        </w:r>
        <w:r>
          <w:rPr>
            <w:noProof/>
            <w:webHidden/>
          </w:rPr>
        </w:r>
        <w:r>
          <w:rPr>
            <w:noProof/>
            <w:webHidden/>
          </w:rPr>
          <w:fldChar w:fldCharType="separate"/>
        </w:r>
        <w:r>
          <w:rPr>
            <w:noProof/>
            <w:webHidden/>
          </w:rPr>
          <w:t>9</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7" w:history="1">
        <w:r w:rsidRPr="0009389E">
          <w:rPr>
            <w:rStyle w:val="af1"/>
            <w:b/>
            <w:bCs/>
            <w:noProof/>
          </w:rPr>
          <w:t>4.</w:t>
        </w:r>
        <w:r>
          <w:rPr>
            <w:rFonts w:asciiTheme="minorHAnsi" w:eastAsiaTheme="minorEastAsia" w:hAnsiTheme="minorHAnsi" w:cstheme="minorBidi"/>
            <w:noProof/>
            <w:kern w:val="2"/>
            <w:sz w:val="21"/>
            <w:szCs w:val="24"/>
          </w:rPr>
          <w:tab/>
        </w:r>
        <w:r w:rsidRPr="0009389E">
          <w:rPr>
            <w:rStyle w:val="af1"/>
            <w:b/>
            <w:bCs/>
            <w:noProof/>
          </w:rPr>
          <w:t>《医药价格和招采信用评价的操作规范（</w:t>
        </w:r>
        <w:r w:rsidRPr="0009389E">
          <w:rPr>
            <w:rStyle w:val="af1"/>
            <w:b/>
            <w:bCs/>
            <w:noProof/>
          </w:rPr>
          <w:t>2020</w:t>
        </w:r>
        <w:r w:rsidRPr="0009389E">
          <w:rPr>
            <w:rStyle w:val="af1"/>
            <w:b/>
            <w:bCs/>
            <w:noProof/>
          </w:rPr>
          <w:t>版）》</w:t>
        </w:r>
        <w:r>
          <w:rPr>
            <w:noProof/>
            <w:webHidden/>
          </w:rPr>
          <w:tab/>
        </w:r>
        <w:r>
          <w:rPr>
            <w:noProof/>
            <w:webHidden/>
          </w:rPr>
          <w:fldChar w:fldCharType="begin"/>
        </w:r>
        <w:r>
          <w:rPr>
            <w:noProof/>
            <w:webHidden/>
          </w:rPr>
          <w:instrText xml:space="preserve"> PAGEREF _Toc57672197 \h </w:instrText>
        </w:r>
        <w:r>
          <w:rPr>
            <w:noProof/>
            <w:webHidden/>
          </w:rPr>
        </w:r>
        <w:r>
          <w:rPr>
            <w:noProof/>
            <w:webHidden/>
          </w:rPr>
          <w:fldChar w:fldCharType="separate"/>
        </w:r>
        <w:r>
          <w:rPr>
            <w:noProof/>
            <w:webHidden/>
          </w:rPr>
          <w:t>10</w:t>
        </w:r>
        <w:r>
          <w:rPr>
            <w:noProof/>
            <w:webHidden/>
          </w:rPr>
          <w:fldChar w:fldCharType="end"/>
        </w:r>
      </w:hyperlink>
    </w:p>
    <w:p w:rsidR="00F803E6" w:rsidRDefault="00F803E6">
      <w:pPr>
        <w:pStyle w:val="TOC3"/>
        <w:rPr>
          <w:rFonts w:asciiTheme="minorHAnsi" w:eastAsiaTheme="minorEastAsia" w:hAnsiTheme="minorHAnsi" w:cstheme="minorBidi"/>
          <w:noProof/>
          <w:kern w:val="2"/>
          <w:sz w:val="21"/>
          <w:szCs w:val="24"/>
        </w:rPr>
      </w:pPr>
      <w:hyperlink w:anchor="_Toc57672198" w:history="1">
        <w:r w:rsidRPr="0009389E">
          <w:rPr>
            <w:rStyle w:val="af1"/>
            <w:b/>
            <w:bCs/>
            <w:noProof/>
          </w:rPr>
          <w:t>5.</w:t>
        </w:r>
        <w:r>
          <w:rPr>
            <w:rFonts w:asciiTheme="minorHAnsi" w:eastAsiaTheme="minorEastAsia" w:hAnsiTheme="minorHAnsi" w:cstheme="minorBidi"/>
            <w:noProof/>
            <w:kern w:val="2"/>
            <w:sz w:val="21"/>
            <w:szCs w:val="24"/>
          </w:rPr>
          <w:tab/>
        </w:r>
        <w:r w:rsidRPr="0009389E">
          <w:rPr>
            <w:rStyle w:val="af1"/>
            <w:b/>
            <w:bCs/>
            <w:noProof/>
          </w:rPr>
          <w:t>《医药价格和招采信用评级的裁量基准（</w:t>
        </w:r>
        <w:r w:rsidRPr="0009389E">
          <w:rPr>
            <w:rStyle w:val="af1"/>
            <w:b/>
            <w:bCs/>
            <w:noProof/>
          </w:rPr>
          <w:t>2020</w:t>
        </w:r>
        <w:r w:rsidRPr="0009389E">
          <w:rPr>
            <w:rStyle w:val="af1"/>
            <w:b/>
            <w:bCs/>
            <w:noProof/>
          </w:rPr>
          <w:t>版）》</w:t>
        </w:r>
        <w:r>
          <w:rPr>
            <w:noProof/>
            <w:webHidden/>
          </w:rPr>
          <w:tab/>
        </w:r>
        <w:r>
          <w:rPr>
            <w:noProof/>
            <w:webHidden/>
          </w:rPr>
          <w:fldChar w:fldCharType="begin"/>
        </w:r>
        <w:r>
          <w:rPr>
            <w:noProof/>
            <w:webHidden/>
          </w:rPr>
          <w:instrText xml:space="preserve"> PAGEREF _Toc57672198 \h </w:instrText>
        </w:r>
        <w:r>
          <w:rPr>
            <w:noProof/>
            <w:webHidden/>
          </w:rPr>
        </w:r>
        <w:r>
          <w:rPr>
            <w:noProof/>
            <w:webHidden/>
          </w:rPr>
          <w:fldChar w:fldCharType="separate"/>
        </w:r>
        <w:r>
          <w:rPr>
            <w:noProof/>
            <w:webHidden/>
          </w:rPr>
          <w:t>10</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199" w:history="1">
        <w:r w:rsidRPr="0009389E">
          <w:rPr>
            <w:rStyle w:val="af1"/>
            <w:rFonts w:ascii="Arial" w:hAnsi="Arial"/>
            <w:noProof/>
          </w:rPr>
          <w:t>二、</w:t>
        </w:r>
        <w:r>
          <w:rPr>
            <w:rFonts w:asciiTheme="minorHAnsi" w:eastAsiaTheme="minorEastAsia" w:hAnsiTheme="minorHAnsi" w:cstheme="minorBidi"/>
            <w:b w:val="0"/>
            <w:bCs w:val="0"/>
            <w:caps w:val="0"/>
            <w:noProof/>
            <w:kern w:val="2"/>
            <w:sz w:val="21"/>
            <w:szCs w:val="24"/>
            <w:lang w:val="en-US"/>
          </w:rPr>
          <w:tab/>
        </w:r>
        <w:r w:rsidRPr="0009389E">
          <w:rPr>
            <w:rStyle w:val="af1"/>
            <w:rFonts w:ascii="Arial" w:hAnsi="Arial"/>
            <w:noProof/>
          </w:rPr>
          <w:t>执法动态</w:t>
        </w:r>
        <w:r>
          <w:rPr>
            <w:noProof/>
            <w:webHidden/>
          </w:rPr>
          <w:tab/>
        </w:r>
        <w:r>
          <w:rPr>
            <w:noProof/>
            <w:webHidden/>
          </w:rPr>
          <w:fldChar w:fldCharType="begin"/>
        </w:r>
        <w:r>
          <w:rPr>
            <w:noProof/>
            <w:webHidden/>
          </w:rPr>
          <w:instrText xml:space="preserve"> PAGEREF _Toc57672199 \h </w:instrText>
        </w:r>
        <w:r>
          <w:rPr>
            <w:noProof/>
            <w:webHidden/>
          </w:rPr>
        </w:r>
        <w:r>
          <w:rPr>
            <w:noProof/>
            <w:webHidden/>
          </w:rPr>
          <w:fldChar w:fldCharType="separate"/>
        </w:r>
        <w:r>
          <w:rPr>
            <w:noProof/>
            <w:webHidden/>
          </w:rPr>
          <w:t>10</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0" w:history="1">
        <w:r w:rsidRPr="0009389E">
          <w:rPr>
            <w:rStyle w:val="af1"/>
            <w:noProof/>
            <w:lang w:eastAsia="zh-Hans"/>
          </w:rPr>
          <w:t>(</w:t>
        </w:r>
        <w:r w:rsidRPr="0009389E">
          <w:rPr>
            <w:rStyle w:val="af1"/>
            <w:noProof/>
            <w:lang w:eastAsia="zh-Hans"/>
          </w:rPr>
          <w:t>一</w:t>
        </w:r>
        <w:r w:rsidRPr="0009389E">
          <w:rPr>
            <w:rStyle w:val="af1"/>
            <w:noProof/>
            <w:lang w:eastAsia="zh-Hans"/>
          </w:rPr>
          <w:t>)</w:t>
        </w:r>
        <w:r>
          <w:rPr>
            <w:rFonts w:asciiTheme="minorHAnsi" w:eastAsiaTheme="minorEastAsia" w:hAnsiTheme="minorHAnsi" w:cstheme="minorBidi"/>
            <w:b w:val="0"/>
            <w:bCs w:val="0"/>
            <w:smallCaps w:val="0"/>
            <w:noProof/>
            <w:kern w:val="2"/>
            <w:sz w:val="21"/>
            <w:szCs w:val="24"/>
          </w:rPr>
          <w:tab/>
        </w:r>
        <w:r w:rsidRPr="0009389E">
          <w:rPr>
            <w:rStyle w:val="af1"/>
            <w:noProof/>
            <w:lang w:eastAsia="zh-Hans"/>
          </w:rPr>
          <w:t>阿片类药物制造商普渡制药公司对欺诈和回扣行为认罪</w:t>
        </w:r>
        <w:r>
          <w:rPr>
            <w:noProof/>
            <w:webHidden/>
          </w:rPr>
          <w:tab/>
        </w:r>
        <w:r>
          <w:rPr>
            <w:noProof/>
            <w:webHidden/>
          </w:rPr>
          <w:fldChar w:fldCharType="begin"/>
        </w:r>
        <w:r>
          <w:rPr>
            <w:noProof/>
            <w:webHidden/>
          </w:rPr>
          <w:instrText xml:space="preserve"> PAGEREF _Toc57672200 \h </w:instrText>
        </w:r>
        <w:r>
          <w:rPr>
            <w:noProof/>
            <w:webHidden/>
          </w:rPr>
        </w:r>
        <w:r>
          <w:rPr>
            <w:noProof/>
            <w:webHidden/>
          </w:rPr>
          <w:fldChar w:fldCharType="separate"/>
        </w:r>
        <w:r>
          <w:rPr>
            <w:noProof/>
            <w:webHidden/>
          </w:rPr>
          <w:t>10</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1" w:history="1">
        <w:r w:rsidRPr="0009389E">
          <w:rPr>
            <w:rStyle w:val="af1"/>
            <w:noProof/>
            <w:lang w:eastAsia="zh-Hans"/>
          </w:rPr>
          <w:t>(</w:t>
        </w:r>
        <w:r w:rsidRPr="0009389E">
          <w:rPr>
            <w:rStyle w:val="af1"/>
            <w:noProof/>
            <w:lang w:eastAsia="zh-Hans"/>
          </w:rPr>
          <w:t>二</w:t>
        </w:r>
        <w:r w:rsidRPr="0009389E">
          <w:rPr>
            <w:rStyle w:val="af1"/>
            <w:noProof/>
            <w:lang w:eastAsia="zh-Hans"/>
          </w:rPr>
          <w:t>)</w:t>
        </w:r>
        <w:r>
          <w:rPr>
            <w:rFonts w:asciiTheme="minorHAnsi" w:eastAsiaTheme="minorEastAsia" w:hAnsiTheme="minorHAnsi" w:cstheme="minorBidi"/>
            <w:b w:val="0"/>
            <w:bCs w:val="0"/>
            <w:smallCaps w:val="0"/>
            <w:noProof/>
            <w:kern w:val="2"/>
            <w:sz w:val="21"/>
            <w:szCs w:val="24"/>
          </w:rPr>
          <w:tab/>
        </w:r>
        <w:r w:rsidRPr="0009389E">
          <w:rPr>
            <w:rStyle w:val="af1"/>
            <w:noProof/>
          </w:rPr>
          <w:t>无锡知恩堂健康管理有限公司</w:t>
        </w:r>
        <w:r w:rsidRPr="0009389E">
          <w:rPr>
            <w:rStyle w:val="af1"/>
            <w:noProof/>
            <w:lang w:eastAsia="zh-Hans"/>
          </w:rPr>
          <w:t>因违法广告被罚款</w:t>
        </w:r>
        <w:r w:rsidRPr="0009389E">
          <w:rPr>
            <w:rStyle w:val="af1"/>
            <w:noProof/>
            <w:lang w:eastAsia="zh-Hans"/>
          </w:rPr>
          <w:t>45</w:t>
        </w:r>
        <w:r w:rsidRPr="0009389E">
          <w:rPr>
            <w:rStyle w:val="af1"/>
            <w:noProof/>
            <w:lang w:eastAsia="zh-Hans"/>
          </w:rPr>
          <w:t>万元</w:t>
        </w:r>
        <w:r>
          <w:rPr>
            <w:noProof/>
            <w:webHidden/>
          </w:rPr>
          <w:tab/>
        </w:r>
        <w:r>
          <w:rPr>
            <w:noProof/>
            <w:webHidden/>
          </w:rPr>
          <w:fldChar w:fldCharType="begin"/>
        </w:r>
        <w:r>
          <w:rPr>
            <w:noProof/>
            <w:webHidden/>
          </w:rPr>
          <w:instrText xml:space="preserve"> PAGEREF _Toc57672201 \h </w:instrText>
        </w:r>
        <w:r>
          <w:rPr>
            <w:noProof/>
            <w:webHidden/>
          </w:rPr>
        </w:r>
        <w:r>
          <w:rPr>
            <w:noProof/>
            <w:webHidden/>
          </w:rPr>
          <w:fldChar w:fldCharType="separate"/>
        </w:r>
        <w:r>
          <w:rPr>
            <w:noProof/>
            <w:webHidden/>
          </w:rPr>
          <w:t>11</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202" w:history="1">
        <w:r w:rsidRPr="0009389E">
          <w:rPr>
            <w:rStyle w:val="af1"/>
            <w:rFonts w:ascii="Arial" w:hAnsi="Arial"/>
            <w:noProof/>
          </w:rPr>
          <w:t>三、</w:t>
        </w:r>
        <w:r>
          <w:rPr>
            <w:rFonts w:asciiTheme="minorHAnsi" w:eastAsiaTheme="minorEastAsia" w:hAnsiTheme="minorHAnsi" w:cstheme="minorBidi"/>
            <w:b w:val="0"/>
            <w:bCs w:val="0"/>
            <w:caps w:val="0"/>
            <w:noProof/>
            <w:kern w:val="2"/>
            <w:sz w:val="21"/>
            <w:szCs w:val="24"/>
            <w:lang w:val="en-US"/>
          </w:rPr>
          <w:tab/>
        </w:r>
        <w:r w:rsidRPr="0009389E">
          <w:rPr>
            <w:rStyle w:val="af1"/>
            <w:rFonts w:ascii="Arial" w:hAnsi="Arial"/>
            <w:noProof/>
          </w:rPr>
          <w:t>专业文章</w:t>
        </w:r>
        <w:r>
          <w:rPr>
            <w:noProof/>
            <w:webHidden/>
          </w:rPr>
          <w:tab/>
        </w:r>
        <w:r>
          <w:rPr>
            <w:noProof/>
            <w:webHidden/>
          </w:rPr>
          <w:fldChar w:fldCharType="begin"/>
        </w:r>
        <w:r>
          <w:rPr>
            <w:noProof/>
            <w:webHidden/>
          </w:rPr>
          <w:instrText xml:space="preserve"> PAGEREF _Toc57672202 \h </w:instrText>
        </w:r>
        <w:r>
          <w:rPr>
            <w:noProof/>
            <w:webHidden/>
          </w:rPr>
        </w:r>
        <w:r>
          <w:rPr>
            <w:noProof/>
            <w:webHidden/>
          </w:rPr>
          <w:fldChar w:fldCharType="separate"/>
        </w:r>
        <w:r>
          <w:rPr>
            <w:noProof/>
            <w:webHidden/>
          </w:rPr>
          <w:t>11</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3" w:history="1">
        <w:r w:rsidRPr="0009389E">
          <w:rPr>
            <w:rStyle w:val="af1"/>
            <w:noProof/>
          </w:rPr>
          <w:t>(</w:t>
        </w:r>
        <w:r w:rsidRPr="0009389E">
          <w:rPr>
            <w:rStyle w:val="af1"/>
            <w:noProof/>
          </w:rPr>
          <w:t>一</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《化妆品标签管理办法（征求意见稿）》核心亮点解读</w:t>
        </w:r>
        <w:r>
          <w:rPr>
            <w:noProof/>
            <w:webHidden/>
          </w:rPr>
          <w:tab/>
        </w:r>
        <w:r>
          <w:rPr>
            <w:noProof/>
            <w:webHidden/>
          </w:rPr>
          <w:fldChar w:fldCharType="begin"/>
        </w:r>
        <w:r>
          <w:rPr>
            <w:noProof/>
            <w:webHidden/>
          </w:rPr>
          <w:instrText xml:space="preserve"> PAGEREF _Toc57672203 \h </w:instrText>
        </w:r>
        <w:r>
          <w:rPr>
            <w:noProof/>
            <w:webHidden/>
          </w:rPr>
        </w:r>
        <w:r>
          <w:rPr>
            <w:noProof/>
            <w:webHidden/>
          </w:rPr>
          <w:fldChar w:fldCharType="separate"/>
        </w:r>
        <w:r>
          <w:rPr>
            <w:noProof/>
            <w:webHidden/>
          </w:rPr>
          <w:t>11</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4" w:history="1">
        <w:r w:rsidRPr="0009389E">
          <w:rPr>
            <w:rStyle w:val="af1"/>
            <w:noProof/>
          </w:rPr>
          <w:t>(</w:t>
        </w:r>
        <w:r w:rsidRPr="0009389E">
          <w:rPr>
            <w:rStyle w:val="af1"/>
            <w:noProof/>
          </w:rPr>
          <w:t>二</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一文读懂中国基本医疗保险制度和</w:t>
        </w:r>
        <w:r w:rsidRPr="0009389E">
          <w:rPr>
            <w:rStyle w:val="af1"/>
            <w:noProof/>
          </w:rPr>
          <w:t>“</w:t>
        </w:r>
        <w:r w:rsidRPr="0009389E">
          <w:rPr>
            <w:rStyle w:val="af1"/>
            <w:noProof/>
          </w:rPr>
          <w:t>互联网</w:t>
        </w:r>
        <w:r w:rsidRPr="0009389E">
          <w:rPr>
            <w:rStyle w:val="af1"/>
            <w:noProof/>
          </w:rPr>
          <w:t>+”</w:t>
        </w:r>
        <w:r w:rsidRPr="0009389E">
          <w:rPr>
            <w:rStyle w:val="af1"/>
            <w:noProof/>
          </w:rPr>
          <w:t>医疗服务医保支付新规</w:t>
        </w:r>
        <w:r>
          <w:rPr>
            <w:noProof/>
            <w:webHidden/>
          </w:rPr>
          <w:tab/>
        </w:r>
        <w:r>
          <w:rPr>
            <w:noProof/>
            <w:webHidden/>
          </w:rPr>
          <w:fldChar w:fldCharType="begin"/>
        </w:r>
        <w:r>
          <w:rPr>
            <w:noProof/>
            <w:webHidden/>
          </w:rPr>
          <w:instrText xml:space="preserve"> PAGEREF _Toc57672204 \h </w:instrText>
        </w:r>
        <w:r>
          <w:rPr>
            <w:noProof/>
            <w:webHidden/>
          </w:rPr>
        </w:r>
        <w:r>
          <w:rPr>
            <w:noProof/>
            <w:webHidden/>
          </w:rPr>
          <w:fldChar w:fldCharType="separate"/>
        </w:r>
        <w:r>
          <w:rPr>
            <w:noProof/>
            <w:webHidden/>
          </w:rPr>
          <w:t>11</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5" w:history="1">
        <w:r w:rsidRPr="0009389E">
          <w:rPr>
            <w:rStyle w:val="af1"/>
            <w:noProof/>
          </w:rPr>
          <w:t>(</w:t>
        </w:r>
        <w:r w:rsidRPr="0009389E">
          <w:rPr>
            <w:rStyle w:val="af1"/>
            <w:noProof/>
          </w:rPr>
          <w:t>三</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一文了解处方药网络销售立法动态和监管实践</w:t>
        </w:r>
        <w:r w:rsidRPr="0009389E">
          <w:rPr>
            <w:rStyle w:val="af1"/>
            <w:noProof/>
          </w:rPr>
          <w:t>--</w:t>
        </w:r>
        <w:r w:rsidRPr="0009389E">
          <w:rPr>
            <w:rStyle w:val="af1"/>
            <w:noProof/>
          </w:rPr>
          <w:t>兼评《药品网络销售监督管理办法（征求意见稿）》核心亮点</w:t>
        </w:r>
        <w:r>
          <w:rPr>
            <w:noProof/>
            <w:webHidden/>
          </w:rPr>
          <w:tab/>
        </w:r>
        <w:r>
          <w:rPr>
            <w:noProof/>
            <w:webHidden/>
          </w:rPr>
          <w:fldChar w:fldCharType="begin"/>
        </w:r>
        <w:r>
          <w:rPr>
            <w:noProof/>
            <w:webHidden/>
          </w:rPr>
          <w:instrText xml:space="preserve"> PAGEREF _Toc57672205 \h </w:instrText>
        </w:r>
        <w:r>
          <w:rPr>
            <w:noProof/>
            <w:webHidden/>
          </w:rPr>
        </w:r>
        <w:r>
          <w:rPr>
            <w:noProof/>
            <w:webHidden/>
          </w:rPr>
          <w:fldChar w:fldCharType="separate"/>
        </w:r>
        <w:r>
          <w:rPr>
            <w:noProof/>
            <w:webHidden/>
          </w:rPr>
          <w:t>12</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206" w:history="1">
        <w:r w:rsidRPr="0009389E">
          <w:rPr>
            <w:rStyle w:val="af1"/>
            <w:rFonts w:ascii="Arial" w:hAnsi="Arial"/>
            <w:noProof/>
          </w:rPr>
          <w:t>四、</w:t>
        </w:r>
        <w:r>
          <w:rPr>
            <w:rFonts w:asciiTheme="minorHAnsi" w:eastAsiaTheme="minorEastAsia" w:hAnsiTheme="minorHAnsi" w:cstheme="minorBidi"/>
            <w:b w:val="0"/>
            <w:bCs w:val="0"/>
            <w:caps w:val="0"/>
            <w:noProof/>
            <w:kern w:val="2"/>
            <w:sz w:val="21"/>
            <w:szCs w:val="24"/>
            <w:lang w:val="en-US"/>
          </w:rPr>
          <w:tab/>
        </w:r>
        <w:r w:rsidRPr="0009389E">
          <w:rPr>
            <w:rStyle w:val="af1"/>
            <w:rFonts w:ascii="Arial" w:hAnsi="Arial"/>
            <w:noProof/>
          </w:rPr>
          <w:t>市场速览</w:t>
        </w:r>
        <w:r>
          <w:rPr>
            <w:noProof/>
            <w:webHidden/>
          </w:rPr>
          <w:tab/>
        </w:r>
        <w:r>
          <w:rPr>
            <w:noProof/>
            <w:webHidden/>
          </w:rPr>
          <w:fldChar w:fldCharType="begin"/>
        </w:r>
        <w:r>
          <w:rPr>
            <w:noProof/>
            <w:webHidden/>
          </w:rPr>
          <w:instrText xml:space="preserve"> PAGEREF _Toc57672206 \h </w:instrText>
        </w:r>
        <w:r>
          <w:rPr>
            <w:noProof/>
            <w:webHidden/>
          </w:rPr>
        </w:r>
        <w:r>
          <w:rPr>
            <w:noProof/>
            <w:webHidden/>
          </w:rPr>
          <w:fldChar w:fldCharType="separate"/>
        </w:r>
        <w:r>
          <w:rPr>
            <w:noProof/>
            <w:webHidden/>
          </w:rPr>
          <w:t>12</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7" w:history="1">
        <w:r w:rsidRPr="0009389E">
          <w:rPr>
            <w:rStyle w:val="af1"/>
            <w:noProof/>
          </w:rPr>
          <w:t>(</w:t>
        </w:r>
        <w:r w:rsidRPr="0009389E">
          <w:rPr>
            <w:rStyle w:val="af1"/>
            <w:noProof/>
          </w:rPr>
          <w:t>一</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赛诺菲将收购荷兰生物制药公司</w:t>
        </w:r>
        <w:r w:rsidRPr="0009389E">
          <w:rPr>
            <w:rStyle w:val="af1"/>
            <w:noProof/>
          </w:rPr>
          <w:t>Kiadis</w:t>
        </w:r>
        <w:r>
          <w:rPr>
            <w:noProof/>
            <w:webHidden/>
          </w:rPr>
          <w:tab/>
        </w:r>
        <w:r>
          <w:rPr>
            <w:noProof/>
            <w:webHidden/>
          </w:rPr>
          <w:fldChar w:fldCharType="begin"/>
        </w:r>
        <w:r>
          <w:rPr>
            <w:noProof/>
            <w:webHidden/>
          </w:rPr>
          <w:instrText xml:space="preserve"> PAGEREF _Toc57672207 \h </w:instrText>
        </w:r>
        <w:r>
          <w:rPr>
            <w:noProof/>
            <w:webHidden/>
          </w:rPr>
        </w:r>
        <w:r>
          <w:rPr>
            <w:noProof/>
            <w:webHidden/>
          </w:rPr>
          <w:fldChar w:fldCharType="separate"/>
        </w:r>
        <w:r>
          <w:rPr>
            <w:noProof/>
            <w:webHidden/>
          </w:rPr>
          <w:t>12</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8" w:history="1">
        <w:r w:rsidRPr="0009389E">
          <w:rPr>
            <w:rStyle w:val="af1"/>
            <w:noProof/>
          </w:rPr>
          <w:t>(</w:t>
        </w:r>
        <w:r w:rsidRPr="0009389E">
          <w:rPr>
            <w:rStyle w:val="af1"/>
            <w:noProof/>
          </w:rPr>
          <w:t>二</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默沙东将斥资</w:t>
        </w:r>
        <w:r w:rsidRPr="0009389E">
          <w:rPr>
            <w:rStyle w:val="af1"/>
            <w:noProof/>
          </w:rPr>
          <w:t>27.5</w:t>
        </w:r>
        <w:r w:rsidRPr="0009389E">
          <w:rPr>
            <w:rStyle w:val="af1"/>
            <w:noProof/>
          </w:rPr>
          <w:t>亿美元收购</w:t>
        </w:r>
        <w:r w:rsidRPr="0009389E">
          <w:rPr>
            <w:rStyle w:val="af1"/>
            <w:noProof/>
          </w:rPr>
          <w:t>VelosBio</w:t>
        </w:r>
        <w:r>
          <w:rPr>
            <w:noProof/>
            <w:webHidden/>
          </w:rPr>
          <w:tab/>
        </w:r>
        <w:r>
          <w:rPr>
            <w:noProof/>
            <w:webHidden/>
          </w:rPr>
          <w:fldChar w:fldCharType="begin"/>
        </w:r>
        <w:r>
          <w:rPr>
            <w:noProof/>
            <w:webHidden/>
          </w:rPr>
          <w:instrText xml:space="preserve"> PAGEREF _Toc57672208 \h </w:instrText>
        </w:r>
        <w:r>
          <w:rPr>
            <w:noProof/>
            <w:webHidden/>
          </w:rPr>
        </w:r>
        <w:r>
          <w:rPr>
            <w:noProof/>
            <w:webHidden/>
          </w:rPr>
          <w:fldChar w:fldCharType="separate"/>
        </w:r>
        <w:r>
          <w:rPr>
            <w:noProof/>
            <w:webHidden/>
          </w:rPr>
          <w:t>12</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09" w:history="1">
        <w:r w:rsidRPr="0009389E">
          <w:rPr>
            <w:rStyle w:val="af1"/>
            <w:noProof/>
          </w:rPr>
          <w:t>(</w:t>
        </w:r>
        <w:r w:rsidRPr="0009389E">
          <w:rPr>
            <w:rStyle w:val="af1"/>
            <w:noProof/>
          </w:rPr>
          <w:t>三</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诺和诺德投资</w:t>
        </w:r>
        <w:r w:rsidRPr="0009389E">
          <w:rPr>
            <w:rStyle w:val="af1"/>
            <w:noProof/>
          </w:rPr>
          <w:t>2</w:t>
        </w:r>
        <w:r w:rsidRPr="0009389E">
          <w:rPr>
            <w:rStyle w:val="af1"/>
            <w:noProof/>
          </w:rPr>
          <w:t>亿元成立上海公司</w:t>
        </w:r>
        <w:r>
          <w:rPr>
            <w:noProof/>
            <w:webHidden/>
          </w:rPr>
          <w:tab/>
        </w:r>
        <w:r>
          <w:rPr>
            <w:noProof/>
            <w:webHidden/>
          </w:rPr>
          <w:fldChar w:fldCharType="begin"/>
        </w:r>
        <w:r>
          <w:rPr>
            <w:noProof/>
            <w:webHidden/>
          </w:rPr>
          <w:instrText xml:space="preserve"> PAGEREF _Toc57672209 \h </w:instrText>
        </w:r>
        <w:r>
          <w:rPr>
            <w:noProof/>
            <w:webHidden/>
          </w:rPr>
        </w:r>
        <w:r>
          <w:rPr>
            <w:noProof/>
            <w:webHidden/>
          </w:rPr>
          <w:fldChar w:fldCharType="separate"/>
        </w:r>
        <w:r>
          <w:rPr>
            <w:noProof/>
            <w:webHidden/>
          </w:rPr>
          <w:t>13</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10" w:history="1">
        <w:r w:rsidRPr="0009389E">
          <w:rPr>
            <w:rStyle w:val="af1"/>
            <w:noProof/>
          </w:rPr>
          <w:t>(</w:t>
        </w:r>
        <w:r w:rsidRPr="0009389E">
          <w:rPr>
            <w:rStyle w:val="af1"/>
            <w:noProof/>
          </w:rPr>
          <w:t>四</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京东健康获准在港上市</w:t>
        </w:r>
        <w:r w:rsidRPr="0009389E">
          <w:rPr>
            <w:rStyle w:val="af1"/>
            <w:noProof/>
          </w:rPr>
          <w:t xml:space="preserve"> </w:t>
        </w:r>
        <w:r w:rsidRPr="0009389E">
          <w:rPr>
            <w:rStyle w:val="af1"/>
            <w:noProof/>
          </w:rPr>
          <w:t>全渠道布局覆盖全国超</w:t>
        </w:r>
        <w:r w:rsidRPr="0009389E">
          <w:rPr>
            <w:rStyle w:val="af1"/>
            <w:noProof/>
          </w:rPr>
          <w:t>200</w:t>
        </w:r>
        <w:r w:rsidRPr="0009389E">
          <w:rPr>
            <w:rStyle w:val="af1"/>
            <w:noProof/>
          </w:rPr>
          <w:t>城市</w:t>
        </w:r>
        <w:r>
          <w:rPr>
            <w:noProof/>
            <w:webHidden/>
          </w:rPr>
          <w:tab/>
        </w:r>
        <w:r>
          <w:rPr>
            <w:noProof/>
            <w:webHidden/>
          </w:rPr>
          <w:fldChar w:fldCharType="begin"/>
        </w:r>
        <w:r>
          <w:rPr>
            <w:noProof/>
            <w:webHidden/>
          </w:rPr>
          <w:instrText xml:space="preserve"> PAGEREF _Toc57672210 \h </w:instrText>
        </w:r>
        <w:r>
          <w:rPr>
            <w:noProof/>
            <w:webHidden/>
          </w:rPr>
        </w:r>
        <w:r>
          <w:rPr>
            <w:noProof/>
            <w:webHidden/>
          </w:rPr>
          <w:fldChar w:fldCharType="separate"/>
        </w:r>
        <w:r>
          <w:rPr>
            <w:noProof/>
            <w:webHidden/>
          </w:rPr>
          <w:t>13</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11" w:history="1">
        <w:r w:rsidRPr="0009389E">
          <w:rPr>
            <w:rStyle w:val="af1"/>
            <w:noProof/>
          </w:rPr>
          <w:t>(</w:t>
        </w:r>
        <w:r w:rsidRPr="0009389E">
          <w:rPr>
            <w:rStyle w:val="af1"/>
            <w:noProof/>
          </w:rPr>
          <w:t>五</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亚马逊药店（</w:t>
        </w:r>
        <w:r w:rsidRPr="0009389E">
          <w:rPr>
            <w:rStyle w:val="af1"/>
            <w:noProof/>
          </w:rPr>
          <w:t>Amazon Pharmacy</w:t>
        </w:r>
        <w:r w:rsidRPr="0009389E">
          <w:rPr>
            <w:rStyle w:val="af1"/>
            <w:noProof/>
          </w:rPr>
          <w:t>）正式上线</w:t>
        </w:r>
        <w:r>
          <w:rPr>
            <w:noProof/>
            <w:webHidden/>
          </w:rPr>
          <w:tab/>
        </w:r>
        <w:r>
          <w:rPr>
            <w:noProof/>
            <w:webHidden/>
          </w:rPr>
          <w:fldChar w:fldCharType="begin"/>
        </w:r>
        <w:r>
          <w:rPr>
            <w:noProof/>
            <w:webHidden/>
          </w:rPr>
          <w:instrText xml:space="preserve"> PAGEREF _Toc57672211 \h </w:instrText>
        </w:r>
        <w:r>
          <w:rPr>
            <w:noProof/>
            <w:webHidden/>
          </w:rPr>
        </w:r>
        <w:r>
          <w:rPr>
            <w:noProof/>
            <w:webHidden/>
          </w:rPr>
          <w:fldChar w:fldCharType="separate"/>
        </w:r>
        <w:r>
          <w:rPr>
            <w:noProof/>
            <w:webHidden/>
          </w:rPr>
          <w:t>13</w:t>
        </w:r>
        <w:r>
          <w:rPr>
            <w:noProof/>
            <w:webHidden/>
          </w:rPr>
          <w:fldChar w:fldCharType="end"/>
        </w:r>
      </w:hyperlink>
    </w:p>
    <w:p w:rsidR="00F803E6" w:rsidRDefault="00F803E6">
      <w:pPr>
        <w:pStyle w:val="TOC2"/>
        <w:rPr>
          <w:rFonts w:asciiTheme="minorHAnsi" w:eastAsiaTheme="minorEastAsia" w:hAnsiTheme="minorHAnsi" w:cstheme="minorBidi"/>
          <w:b w:val="0"/>
          <w:bCs w:val="0"/>
          <w:smallCaps w:val="0"/>
          <w:noProof/>
          <w:kern w:val="2"/>
          <w:sz w:val="21"/>
          <w:szCs w:val="24"/>
        </w:rPr>
      </w:pPr>
      <w:hyperlink w:anchor="_Toc57672212" w:history="1">
        <w:r w:rsidRPr="0009389E">
          <w:rPr>
            <w:rStyle w:val="af1"/>
            <w:noProof/>
          </w:rPr>
          <w:t>(</w:t>
        </w:r>
        <w:r w:rsidRPr="0009389E">
          <w:rPr>
            <w:rStyle w:val="af1"/>
            <w:noProof/>
          </w:rPr>
          <w:t>六</w:t>
        </w:r>
        <w:r w:rsidRPr="0009389E">
          <w:rPr>
            <w:rStyle w:val="af1"/>
            <w:noProof/>
          </w:rPr>
          <w:t>)</w:t>
        </w:r>
        <w:r>
          <w:rPr>
            <w:rFonts w:asciiTheme="minorHAnsi" w:eastAsiaTheme="minorEastAsia" w:hAnsiTheme="minorHAnsi" w:cstheme="minorBidi"/>
            <w:b w:val="0"/>
            <w:bCs w:val="0"/>
            <w:smallCaps w:val="0"/>
            <w:noProof/>
            <w:kern w:val="2"/>
            <w:sz w:val="21"/>
            <w:szCs w:val="24"/>
          </w:rPr>
          <w:tab/>
        </w:r>
        <w:r w:rsidRPr="0009389E">
          <w:rPr>
            <w:rStyle w:val="af1"/>
            <w:noProof/>
          </w:rPr>
          <w:t>默沙东、</w:t>
        </w:r>
        <w:r w:rsidRPr="0009389E">
          <w:rPr>
            <w:rStyle w:val="af1"/>
            <w:noProof/>
          </w:rPr>
          <w:t xml:space="preserve">GSK </w:t>
        </w:r>
        <w:r w:rsidRPr="0009389E">
          <w:rPr>
            <w:rStyle w:val="af1"/>
            <w:noProof/>
          </w:rPr>
          <w:t>等疫苗企业将与丁香园共建疫苗服务平台</w:t>
        </w:r>
        <w:r>
          <w:rPr>
            <w:noProof/>
            <w:webHidden/>
          </w:rPr>
          <w:tab/>
        </w:r>
        <w:r>
          <w:rPr>
            <w:noProof/>
            <w:webHidden/>
          </w:rPr>
          <w:fldChar w:fldCharType="begin"/>
        </w:r>
        <w:r>
          <w:rPr>
            <w:noProof/>
            <w:webHidden/>
          </w:rPr>
          <w:instrText xml:space="preserve"> PAGEREF _Toc57672212 \h </w:instrText>
        </w:r>
        <w:r>
          <w:rPr>
            <w:noProof/>
            <w:webHidden/>
          </w:rPr>
        </w:r>
        <w:r>
          <w:rPr>
            <w:noProof/>
            <w:webHidden/>
          </w:rPr>
          <w:fldChar w:fldCharType="separate"/>
        </w:r>
        <w:r>
          <w:rPr>
            <w:noProof/>
            <w:webHidden/>
          </w:rPr>
          <w:t>14</w:t>
        </w:r>
        <w:r>
          <w:rPr>
            <w:noProof/>
            <w:webHidden/>
          </w:rPr>
          <w:fldChar w:fldCharType="end"/>
        </w:r>
      </w:hyperlink>
    </w:p>
    <w:p w:rsidR="00F803E6" w:rsidRDefault="00F803E6">
      <w:pPr>
        <w:pStyle w:val="TOC1"/>
        <w:rPr>
          <w:rFonts w:asciiTheme="minorHAnsi" w:eastAsiaTheme="minorEastAsia" w:hAnsiTheme="minorHAnsi" w:cstheme="minorBidi"/>
          <w:b w:val="0"/>
          <w:bCs w:val="0"/>
          <w:caps w:val="0"/>
          <w:noProof/>
          <w:kern w:val="2"/>
          <w:sz w:val="21"/>
          <w:szCs w:val="24"/>
          <w:lang w:val="en-US"/>
        </w:rPr>
      </w:pPr>
      <w:hyperlink w:anchor="_Toc57672213" w:history="1">
        <w:r w:rsidRPr="0009389E">
          <w:rPr>
            <w:rStyle w:val="af1"/>
            <w:rFonts w:ascii="Wingdings" w:hAnsi="Wingdings"/>
            <w:noProof/>
          </w:rPr>
          <w:t></w:t>
        </w:r>
        <w:r>
          <w:rPr>
            <w:rFonts w:asciiTheme="minorHAnsi" w:eastAsiaTheme="minorEastAsia" w:hAnsiTheme="minorHAnsi" w:cstheme="minorBidi"/>
            <w:b w:val="0"/>
            <w:bCs w:val="0"/>
            <w:caps w:val="0"/>
            <w:noProof/>
            <w:kern w:val="2"/>
            <w:sz w:val="21"/>
            <w:szCs w:val="24"/>
            <w:lang w:val="en-US"/>
          </w:rPr>
          <w:tab/>
        </w:r>
        <w:r w:rsidRPr="0009389E">
          <w:rPr>
            <w:rStyle w:val="af1"/>
            <w:rFonts w:ascii="Arial" w:hAnsi="Arial"/>
            <w:noProof/>
          </w:rPr>
          <w:t>《医药健康法律资讯》编辑团队</w:t>
        </w:r>
        <w:r>
          <w:rPr>
            <w:noProof/>
            <w:webHidden/>
          </w:rPr>
          <w:tab/>
        </w:r>
        <w:r>
          <w:rPr>
            <w:noProof/>
            <w:webHidden/>
          </w:rPr>
          <w:fldChar w:fldCharType="begin"/>
        </w:r>
        <w:r>
          <w:rPr>
            <w:noProof/>
            <w:webHidden/>
          </w:rPr>
          <w:instrText xml:space="preserve"> PAGEREF _Toc57672213 \h </w:instrText>
        </w:r>
        <w:r>
          <w:rPr>
            <w:noProof/>
            <w:webHidden/>
          </w:rPr>
        </w:r>
        <w:r>
          <w:rPr>
            <w:noProof/>
            <w:webHidden/>
          </w:rPr>
          <w:fldChar w:fldCharType="separate"/>
        </w:r>
        <w:r>
          <w:rPr>
            <w:noProof/>
            <w:webHidden/>
          </w:rPr>
          <w:t>14</w:t>
        </w:r>
        <w:r>
          <w:rPr>
            <w:noProof/>
            <w:webHidden/>
          </w:rPr>
          <w:fldChar w:fldCharType="end"/>
        </w:r>
      </w:hyperlink>
    </w:p>
    <w:p w:rsidR="00F10365" w:rsidRPr="002B1204" w:rsidRDefault="001942A1">
      <w:pPr>
        <w:rPr>
          <w:rFonts w:ascii="Arial" w:hAnsi="Arial" w:cs="Arial"/>
        </w:rPr>
      </w:pPr>
      <w:r w:rsidRPr="002B1204">
        <w:rPr>
          <w:rFonts w:ascii="Arial" w:hAnsi="Arial" w:cs="Arial"/>
        </w:rPr>
        <w:fldChar w:fldCharType="end"/>
      </w:r>
    </w:p>
    <w:p w:rsidR="00F10365" w:rsidRPr="002B1204" w:rsidRDefault="001942A1">
      <w:pPr>
        <w:numPr>
          <w:ilvl w:val="0"/>
          <w:numId w:val="3"/>
        </w:numPr>
        <w:outlineLvl w:val="0"/>
        <w:rPr>
          <w:rFonts w:ascii="Arial" w:hAnsi="Arial" w:cs="Arial"/>
          <w:b/>
          <w:bCs/>
        </w:rPr>
      </w:pPr>
      <w:r w:rsidRPr="002B1204">
        <w:rPr>
          <w:rFonts w:ascii="Arial" w:hAnsi="Arial" w:cs="Arial"/>
        </w:rPr>
        <w:br w:type="page"/>
      </w:r>
      <w:bookmarkStart w:id="18" w:name="_Toc57646086"/>
      <w:bookmarkStart w:id="19" w:name="_Toc28362811"/>
      <w:bookmarkStart w:id="20" w:name="_Toc33719741"/>
      <w:bookmarkStart w:id="21" w:name="_Toc31718428"/>
      <w:bookmarkStart w:id="22" w:name="_Toc28362024"/>
      <w:bookmarkStart w:id="23" w:name="_Toc57672175"/>
      <w:r w:rsidRPr="002B1204">
        <w:rPr>
          <w:rFonts w:ascii="Arial" w:hAnsi="Arial" w:cs="Arial"/>
          <w:b/>
          <w:bCs/>
        </w:rPr>
        <w:lastRenderedPageBreak/>
        <w:t>政策更新</w:t>
      </w:r>
      <w:bookmarkEnd w:id="18"/>
      <w:bookmarkEnd w:id="19"/>
      <w:bookmarkEnd w:id="20"/>
      <w:bookmarkEnd w:id="21"/>
      <w:bookmarkEnd w:id="22"/>
      <w:bookmarkEnd w:id="23"/>
    </w:p>
    <w:p w:rsidR="00F10365" w:rsidRPr="002B1204" w:rsidRDefault="00F10365">
      <w:pPr>
        <w:rPr>
          <w:rFonts w:ascii="Arial" w:eastAsiaTheme="minorEastAsia" w:hAnsi="Arial" w:cs="Arial"/>
        </w:rPr>
      </w:pPr>
    </w:p>
    <w:p w:rsidR="00F10365" w:rsidRPr="002B1204" w:rsidRDefault="001942A1">
      <w:pPr>
        <w:numPr>
          <w:ilvl w:val="0"/>
          <w:numId w:val="4"/>
        </w:numPr>
        <w:outlineLvl w:val="1"/>
        <w:rPr>
          <w:rFonts w:ascii="Arial" w:hAnsi="Arial" w:cs="Arial"/>
          <w:b/>
          <w:bCs/>
        </w:rPr>
      </w:pPr>
      <w:bookmarkStart w:id="24" w:name="_Toc57646087"/>
      <w:bookmarkStart w:id="25" w:name="_Toc57672176"/>
      <w:r w:rsidRPr="002B1204">
        <w:rPr>
          <w:rFonts w:ascii="Arial" w:hAnsi="Arial" w:cs="Arial"/>
          <w:b/>
          <w:bCs/>
        </w:rPr>
        <w:t>医药卫生宏观管控</w:t>
      </w:r>
      <w:bookmarkEnd w:id="24"/>
      <w:bookmarkEnd w:id="25"/>
    </w:p>
    <w:p w:rsidR="00F10365" w:rsidRPr="002B1204" w:rsidRDefault="00F10365">
      <w:pPr>
        <w:rPr>
          <w:rFonts w:ascii="Arial" w:eastAsiaTheme="minorEastAsia" w:hAnsi="Arial" w:cs="Arial"/>
        </w:rPr>
      </w:pPr>
      <w:bookmarkStart w:id="26" w:name="_Toc42540607"/>
      <w:bookmarkStart w:id="27" w:name="_Toc42540434"/>
      <w:bookmarkStart w:id="28" w:name="_Toc42540435"/>
      <w:bookmarkStart w:id="29" w:name="_Toc42540542"/>
      <w:bookmarkStart w:id="30" w:name="_Toc42540608"/>
      <w:bookmarkStart w:id="31" w:name="_Toc42540541"/>
      <w:bookmarkStart w:id="32" w:name="_Toc42540609"/>
      <w:bookmarkEnd w:id="26"/>
      <w:bookmarkEnd w:id="27"/>
      <w:bookmarkEnd w:id="28"/>
      <w:bookmarkEnd w:id="29"/>
      <w:bookmarkEnd w:id="30"/>
      <w:bookmarkEnd w:id="31"/>
      <w:bookmarkEnd w:id="32"/>
    </w:p>
    <w:p w:rsidR="00F10365" w:rsidRPr="002B1204" w:rsidRDefault="001942A1">
      <w:pPr>
        <w:numPr>
          <w:ilvl w:val="0"/>
          <w:numId w:val="5"/>
        </w:numPr>
        <w:outlineLvl w:val="2"/>
        <w:rPr>
          <w:rFonts w:ascii="Arial" w:hAnsi="Arial" w:cs="Arial"/>
          <w:b/>
          <w:bCs/>
        </w:rPr>
      </w:pPr>
      <w:bookmarkStart w:id="33" w:name="_Toc57646088"/>
      <w:bookmarkStart w:id="34" w:name="_Toc57672177"/>
      <w:r w:rsidRPr="002B1204">
        <w:rPr>
          <w:rFonts w:ascii="Arial" w:hAnsi="Arial" w:cs="Arial"/>
          <w:b/>
          <w:bCs/>
        </w:rPr>
        <w:t>《</w:t>
      </w:r>
      <w:r w:rsidRPr="002B1204">
        <w:rPr>
          <w:rFonts w:ascii="Arial" w:hAnsi="Arial" w:cs="Arial"/>
          <w:b/>
          <w:bCs/>
        </w:rPr>
        <w:fldChar w:fldCharType="begin"/>
      </w:r>
      <w:r w:rsidRPr="002B1204">
        <w:rPr>
          <w:rFonts w:ascii="Arial" w:hAnsi="Arial" w:cs="Arial"/>
          <w:b/>
          <w:bCs/>
        </w:rPr>
        <w:instrText xml:space="preserve"> HYPERLINK "https://law.wkinfo.com.cn/document/show?title=&amp;bid=&amp;collection=legislation&amp;language=&amp;showType=&amp;aid=MTAwMTM3NTI0MTQ=" \t "/Users/zhouruxin/Documents\\x/_blank" </w:instrText>
      </w:r>
      <w:r w:rsidRPr="002B1204">
        <w:rPr>
          <w:rFonts w:ascii="Arial" w:hAnsi="Arial" w:cs="Arial"/>
          <w:b/>
          <w:bCs/>
        </w:rPr>
        <w:fldChar w:fldCharType="separate"/>
      </w:r>
      <w:r w:rsidRPr="002B1204">
        <w:rPr>
          <w:rFonts w:ascii="Arial" w:hAnsi="Arial" w:cs="Arial"/>
          <w:b/>
          <w:bCs/>
        </w:rPr>
        <w:t>关于进一步加强远程医疗网络能力建设的通知</w:t>
      </w:r>
      <w:r w:rsidRPr="002B1204">
        <w:rPr>
          <w:rFonts w:ascii="Arial" w:hAnsi="Arial" w:cs="Arial"/>
          <w:b/>
          <w:bCs/>
        </w:rPr>
        <w:fldChar w:fldCharType="end"/>
      </w:r>
      <w:r w:rsidRPr="002B1204">
        <w:rPr>
          <w:rFonts w:ascii="Arial" w:hAnsi="Arial" w:cs="Arial"/>
          <w:b/>
          <w:bCs/>
        </w:rPr>
        <w:t>》</w:t>
      </w:r>
      <w:bookmarkEnd w:id="33"/>
      <w:bookmarkEnd w:id="34"/>
    </w:p>
    <w:p w:rsidR="00F10365" w:rsidRPr="002B1204" w:rsidRDefault="00F10365">
      <w:pPr>
        <w:ind w:left="840"/>
        <w:rPr>
          <w:rFonts w:ascii="Arial" w:hAnsi="Arial" w:cs="Arial"/>
        </w:rPr>
      </w:pPr>
    </w:p>
    <w:p w:rsidR="00F10365" w:rsidRPr="002B1204" w:rsidRDefault="001942A1">
      <w:pPr>
        <w:ind w:leftChars="300" w:left="7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w:t>
      </w:r>
      <w:r w:rsidRPr="002B1204">
        <w:rPr>
          <w:rFonts w:ascii="Arial" w:hAnsi="Arial" w:cs="Arial"/>
        </w:rPr>
        <w:t>日，工信部和国家卫生健康委员会（</w:t>
      </w:r>
      <w:r w:rsidRPr="002B1204">
        <w:rPr>
          <w:rFonts w:ascii="Arial" w:hAnsi="Arial" w:cs="Arial"/>
        </w:rPr>
        <w:t>“</w:t>
      </w:r>
      <w:r w:rsidRPr="002B1204">
        <w:rPr>
          <w:rFonts w:ascii="Arial" w:hAnsi="Arial" w:cs="Arial"/>
          <w:b/>
          <w:bCs/>
        </w:rPr>
        <w:t>卫健委</w:t>
      </w:r>
      <w:r w:rsidRPr="002B1204">
        <w:rPr>
          <w:rFonts w:ascii="Arial" w:hAnsi="Arial" w:cs="Arial"/>
        </w:rPr>
        <w:t>”</w:t>
      </w:r>
      <w:r w:rsidRPr="002B1204">
        <w:rPr>
          <w:rFonts w:ascii="Arial" w:hAnsi="Arial" w:cs="Arial"/>
        </w:rPr>
        <w:t>）公布《</w:t>
      </w:r>
      <w:r w:rsidRPr="002B1204">
        <w:rPr>
          <w:rFonts w:ascii="Arial" w:hAnsi="Arial" w:cs="Arial"/>
        </w:rPr>
        <w:fldChar w:fldCharType="begin"/>
      </w:r>
      <w:r w:rsidRPr="002B1204">
        <w:rPr>
          <w:rFonts w:ascii="Arial" w:hAnsi="Arial" w:cs="Arial"/>
        </w:rPr>
        <w:instrText xml:space="preserve"> HYPERLINK "https://law.wkinfo.com.cn/document/show?title=&amp;bid=&amp;collection=legislation&amp;language=&amp;showType=&amp;aid=MTAwMTM3NTI0MTQ=" \t "/Users/zhouruxin/Documents\\x/_blank" </w:instrText>
      </w:r>
      <w:r w:rsidRPr="002B1204">
        <w:rPr>
          <w:rFonts w:ascii="Arial" w:hAnsi="Arial" w:cs="Arial"/>
        </w:rPr>
        <w:fldChar w:fldCharType="separate"/>
      </w:r>
      <w:r w:rsidRPr="002B1204">
        <w:rPr>
          <w:rFonts w:ascii="Arial" w:hAnsi="Arial" w:cs="Arial"/>
        </w:rPr>
        <w:t>关于进一步加强远程医疗网络能力建设的通知</w:t>
      </w:r>
      <w:r w:rsidRPr="002B1204">
        <w:rPr>
          <w:rFonts w:ascii="Arial" w:hAnsi="Arial" w:cs="Arial"/>
        </w:rPr>
        <w:fldChar w:fldCharType="end"/>
      </w:r>
      <w:r w:rsidRPr="002B1204">
        <w:rPr>
          <w:rFonts w:ascii="Arial" w:hAnsi="Arial" w:cs="Arial"/>
        </w:rPr>
        <w:t>》，从扩大网络覆盖、提高网络能力、推广网络应用、加强组织保障</w:t>
      </w:r>
      <w:r w:rsidRPr="002B1204">
        <w:rPr>
          <w:rFonts w:ascii="Arial" w:hAnsi="Arial" w:cs="Arial"/>
        </w:rPr>
        <w:t>4</w:t>
      </w:r>
      <w:r w:rsidRPr="002B1204">
        <w:rPr>
          <w:rFonts w:ascii="Arial" w:hAnsi="Arial" w:cs="Arial"/>
        </w:rPr>
        <w:t>方面提出具体要求。通知提出，推出医疗卫生机构网络资费优惠政策。鼓励基础电信企业面向医疗卫生机构，特别是贫困地区基层医疗卫生机构，推出互联网宽带和专线接入资费优惠，资费水平不高于其他企业宽带和专线平均资费水平，减轻基层医疗卫生机构网络使用负担。</w:t>
      </w:r>
    </w:p>
    <w:p w:rsidR="00F10365" w:rsidRPr="002B1204" w:rsidRDefault="00F10365">
      <w:pPr>
        <w:ind w:leftChars="300" w:left="720"/>
        <w:rPr>
          <w:rFonts w:ascii="Arial" w:hAnsi="Arial" w:cs="Arial"/>
          <w:lang w:eastAsia="zh-Hans"/>
        </w:rPr>
      </w:pPr>
    </w:p>
    <w:p w:rsidR="00F10365" w:rsidRPr="002B1204" w:rsidRDefault="001942A1">
      <w:pPr>
        <w:ind w:leftChars="300" w:left="720"/>
        <w:rPr>
          <w:rFonts w:ascii="Arial" w:hAnsi="Arial" w:cs="Arial"/>
          <w:lang w:eastAsia="zh-Hans"/>
        </w:rPr>
      </w:pPr>
      <w:r w:rsidRPr="002B1204">
        <w:rPr>
          <w:rFonts w:ascii="Arial" w:hAnsi="Arial" w:cs="Arial"/>
          <w:lang w:eastAsia="zh-Hans"/>
        </w:rPr>
        <w:t>详见：</w:t>
      </w:r>
    </w:p>
    <w:p w:rsidR="00F10365" w:rsidRPr="002B1204" w:rsidRDefault="006375E9">
      <w:pPr>
        <w:ind w:leftChars="300" w:left="720"/>
        <w:rPr>
          <w:rFonts w:ascii="Arial" w:hAnsi="Arial" w:cs="Arial"/>
          <w:lang w:eastAsia="zh-Hans"/>
        </w:rPr>
      </w:pPr>
      <w:hyperlink r:id="rId10" w:history="1">
        <w:r w:rsidR="001942A1" w:rsidRPr="002B1204">
          <w:rPr>
            <w:rStyle w:val="af1"/>
            <w:rFonts w:ascii="Arial" w:hAnsi="Arial" w:cs="Arial"/>
            <w:lang w:eastAsia="zh-Hans"/>
          </w:rPr>
          <w:t>https://www.miit.gov.cn/zwgk/zcwj/wjfb/txy/art/2020/art_7ded5b88748d405faeccaa71a55ad1c9.html</w:t>
        </w:r>
      </w:hyperlink>
    </w:p>
    <w:p w:rsidR="00F10365" w:rsidRPr="002B1204" w:rsidRDefault="001942A1">
      <w:pPr>
        <w:adjustRightInd w:val="0"/>
        <w:snapToGrid w:val="0"/>
        <w:rPr>
          <w:rFonts w:ascii="Arial" w:eastAsiaTheme="minorEastAsia" w:hAnsi="Arial" w:cs="Arial"/>
        </w:rPr>
      </w:pPr>
      <w:r w:rsidRPr="002B1204">
        <w:rPr>
          <w:rFonts w:ascii="Arial" w:hAnsi="Arial" w:cs="Arial"/>
          <w:lang w:eastAsia="zh-Hans"/>
        </w:rPr>
        <w:t xml:space="preserve">       </w:t>
      </w:r>
    </w:p>
    <w:p w:rsidR="00F10365" w:rsidRPr="002B1204" w:rsidRDefault="001942A1">
      <w:pPr>
        <w:numPr>
          <w:ilvl w:val="0"/>
          <w:numId w:val="5"/>
        </w:numPr>
        <w:outlineLvl w:val="2"/>
        <w:rPr>
          <w:rFonts w:ascii="Arial" w:hAnsi="Arial" w:cs="Arial"/>
          <w:b/>
          <w:bCs/>
        </w:rPr>
      </w:pPr>
      <w:bookmarkStart w:id="35" w:name="_Toc57646089"/>
      <w:bookmarkStart w:id="36" w:name="_Toc57672178"/>
      <w:r w:rsidRPr="002B1204">
        <w:rPr>
          <w:rFonts w:ascii="Arial" w:hAnsi="Arial" w:cs="Arial"/>
          <w:b/>
          <w:bCs/>
        </w:rPr>
        <w:t>《流行性感冒诊疗方案（</w:t>
      </w:r>
      <w:r w:rsidRPr="002B1204">
        <w:rPr>
          <w:rFonts w:ascii="Arial" w:hAnsi="Arial" w:cs="Arial"/>
          <w:b/>
          <w:bCs/>
        </w:rPr>
        <w:t>2020</w:t>
      </w:r>
      <w:r w:rsidRPr="002B1204">
        <w:rPr>
          <w:rFonts w:ascii="Arial" w:hAnsi="Arial" w:cs="Arial"/>
          <w:b/>
          <w:bCs/>
        </w:rPr>
        <w:t>年版）》</w:t>
      </w:r>
      <w:bookmarkEnd w:id="35"/>
      <w:bookmarkEnd w:id="36"/>
    </w:p>
    <w:p w:rsidR="00F10365" w:rsidRPr="002B1204" w:rsidRDefault="00F10365">
      <w:pPr>
        <w:ind w:left="840"/>
        <w:outlineLvl w:val="2"/>
        <w:rPr>
          <w:rFonts w:ascii="Arial" w:hAnsi="Arial" w:cs="Arial"/>
        </w:rPr>
      </w:pPr>
    </w:p>
    <w:p w:rsidR="00F10365" w:rsidRPr="002B1204" w:rsidRDefault="001942A1">
      <w:pPr>
        <w:ind w:leftChars="300" w:left="7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4</w:t>
      </w:r>
      <w:r w:rsidRPr="002B1204">
        <w:rPr>
          <w:rFonts w:ascii="Arial" w:hAnsi="Arial" w:cs="Arial"/>
        </w:rPr>
        <w:t>日，为进一步提高流感规范化诊疗水平，确保全国常态化疫情防控形势下流感医疗救治工作平稳有序，卫健委和国家中医药管理局（</w:t>
      </w:r>
      <w:r w:rsidRPr="002B1204">
        <w:rPr>
          <w:rFonts w:ascii="Arial" w:hAnsi="Arial" w:cs="Arial"/>
        </w:rPr>
        <w:t>“</w:t>
      </w:r>
      <w:r w:rsidRPr="002B1204">
        <w:rPr>
          <w:rFonts w:ascii="Arial" w:hAnsi="Arial" w:cs="Arial"/>
          <w:b/>
          <w:bCs/>
        </w:rPr>
        <w:t>中药局</w:t>
      </w:r>
      <w:r w:rsidRPr="002B1204">
        <w:rPr>
          <w:rFonts w:ascii="Arial" w:hAnsi="Arial" w:cs="Arial"/>
        </w:rPr>
        <w:t>”</w:t>
      </w:r>
      <w:r w:rsidRPr="002B1204">
        <w:rPr>
          <w:rFonts w:ascii="Arial" w:hAnsi="Arial" w:cs="Arial"/>
        </w:rPr>
        <w:t>）组织专家对原有流行性感冒诊疗方案进行修订，形成了《流行性感冒诊疗方案（</w:t>
      </w:r>
      <w:r w:rsidRPr="002B1204">
        <w:rPr>
          <w:rFonts w:ascii="Arial" w:hAnsi="Arial" w:cs="Arial"/>
        </w:rPr>
        <w:t>2020</w:t>
      </w:r>
      <w:r w:rsidRPr="002B1204">
        <w:rPr>
          <w:rFonts w:ascii="Arial" w:hAnsi="Arial" w:cs="Arial"/>
        </w:rPr>
        <w:t>年版）》（</w:t>
      </w:r>
      <w:r w:rsidRPr="002B1204">
        <w:rPr>
          <w:rFonts w:ascii="Arial" w:hAnsi="Arial" w:cs="Arial"/>
        </w:rPr>
        <w:t>“</w:t>
      </w:r>
      <w:r w:rsidRPr="002B1204">
        <w:rPr>
          <w:rFonts w:ascii="Arial" w:hAnsi="Arial" w:cs="Arial"/>
          <w:b/>
          <w:bCs/>
        </w:rPr>
        <w:t>诊疗方案</w:t>
      </w:r>
      <w:r w:rsidRPr="002B1204">
        <w:rPr>
          <w:rFonts w:ascii="Arial" w:hAnsi="Arial" w:cs="Arial"/>
        </w:rPr>
        <w:t>”</w:t>
      </w:r>
      <w:r w:rsidRPr="002B1204">
        <w:rPr>
          <w:rFonts w:ascii="Arial" w:hAnsi="Arial" w:cs="Arial"/>
        </w:rPr>
        <w:t>）。此版诊疗方案主要对以下内容进行修订完善：进一步完善了儿童流感临床表现、并发症等相关内容，增加了流感与</w:t>
      </w:r>
      <w:r w:rsidRPr="002B1204">
        <w:rPr>
          <w:rFonts w:ascii="Arial" w:hAnsi="Arial" w:cs="Arial"/>
        </w:rPr>
        <w:t>“</w:t>
      </w:r>
      <w:r w:rsidRPr="002B1204">
        <w:rPr>
          <w:rFonts w:ascii="Arial" w:hAnsi="Arial" w:cs="Arial"/>
        </w:rPr>
        <w:t>新冠肺炎</w:t>
      </w:r>
      <w:r w:rsidRPr="002B1204">
        <w:rPr>
          <w:rFonts w:ascii="Arial" w:hAnsi="Arial" w:cs="Arial"/>
        </w:rPr>
        <w:t>”</w:t>
      </w:r>
      <w:r w:rsidRPr="002B1204">
        <w:rPr>
          <w:rFonts w:ascii="Arial" w:hAnsi="Arial" w:cs="Arial"/>
        </w:rPr>
        <w:t>的鉴别诊断，进一步规范了流感抗病毒药物使用方法，对轻症流感中医辨证治疗予以进一步完善。</w:t>
      </w:r>
    </w:p>
    <w:p w:rsidR="00F10365" w:rsidRPr="002B1204" w:rsidRDefault="001942A1">
      <w:pPr>
        <w:ind w:leftChars="300" w:left="720"/>
        <w:rPr>
          <w:rFonts w:ascii="Arial" w:hAnsi="Arial" w:cs="Arial"/>
        </w:rPr>
      </w:pPr>
      <w:r w:rsidRPr="002B1204">
        <w:rPr>
          <w:rFonts w:ascii="Arial" w:hAnsi="Arial" w:cs="Arial"/>
        </w:rPr>
        <w:t xml:space="preserve">       </w:t>
      </w:r>
    </w:p>
    <w:p w:rsidR="00F10365" w:rsidRPr="002B1204" w:rsidRDefault="001942A1">
      <w:pPr>
        <w:ind w:leftChars="300" w:left="720"/>
        <w:rPr>
          <w:rFonts w:ascii="Arial" w:hAnsi="Arial" w:cs="Arial"/>
        </w:rPr>
      </w:pPr>
      <w:r w:rsidRPr="002B1204">
        <w:rPr>
          <w:rFonts w:ascii="Arial" w:hAnsi="Arial" w:cs="Arial"/>
        </w:rPr>
        <w:t>详见：</w:t>
      </w:r>
    </w:p>
    <w:p w:rsidR="00F10365" w:rsidRPr="002B1204" w:rsidRDefault="006375E9">
      <w:pPr>
        <w:ind w:leftChars="300" w:left="720"/>
        <w:rPr>
          <w:rFonts w:ascii="Arial" w:hAnsi="Arial" w:cs="Arial"/>
        </w:rPr>
      </w:pPr>
      <w:hyperlink r:id="rId11" w:history="1">
        <w:r w:rsidR="001942A1" w:rsidRPr="002B1204">
          <w:rPr>
            <w:rStyle w:val="af1"/>
            <w:rFonts w:ascii="Arial" w:hAnsi="Arial" w:cs="Arial"/>
          </w:rPr>
          <w:t>http://www.nhc.gov.cn/yzygj/s7653p/202011/a943c67d55c74e589d23c81d65b5e221.shtml</w:t>
        </w:r>
      </w:hyperlink>
    </w:p>
    <w:p w:rsidR="00F10365" w:rsidRPr="002B1204" w:rsidRDefault="00F10365">
      <w:pPr>
        <w:adjustRightInd w:val="0"/>
        <w:snapToGrid w:val="0"/>
        <w:rPr>
          <w:rFonts w:ascii="Arial" w:hAnsi="Arial" w:cs="Arial"/>
        </w:rPr>
      </w:pPr>
    </w:p>
    <w:p w:rsidR="00F10365" w:rsidRPr="002B1204" w:rsidRDefault="001942A1">
      <w:pPr>
        <w:numPr>
          <w:ilvl w:val="0"/>
          <w:numId w:val="5"/>
        </w:numPr>
        <w:outlineLvl w:val="2"/>
        <w:rPr>
          <w:rFonts w:ascii="Arial" w:hAnsi="Arial" w:cs="Arial"/>
          <w:b/>
          <w:bCs/>
        </w:rPr>
      </w:pPr>
      <w:bookmarkStart w:id="37" w:name="_Toc57646090"/>
      <w:bookmarkStart w:id="38" w:name="_Toc57672179"/>
      <w:r w:rsidRPr="002B1204">
        <w:rPr>
          <w:rFonts w:ascii="Arial" w:hAnsi="Arial" w:cs="Arial"/>
          <w:b/>
          <w:bCs/>
        </w:rPr>
        <w:t>《关于组织开展</w:t>
      </w:r>
      <w:r w:rsidRPr="002B1204">
        <w:rPr>
          <w:rFonts w:ascii="Arial" w:hAnsi="Arial" w:cs="Arial"/>
          <w:b/>
          <w:bCs/>
        </w:rPr>
        <w:t>5G+</w:t>
      </w:r>
      <w:r w:rsidRPr="002B1204">
        <w:rPr>
          <w:rFonts w:ascii="Arial" w:hAnsi="Arial" w:cs="Arial"/>
          <w:b/>
          <w:bCs/>
        </w:rPr>
        <w:t>医疗健康应用试点项目申报工作的通知》</w:t>
      </w:r>
      <w:bookmarkEnd w:id="37"/>
      <w:bookmarkEnd w:id="38"/>
    </w:p>
    <w:p w:rsidR="00F10365" w:rsidRPr="002B1204" w:rsidRDefault="00F10365">
      <w:pPr>
        <w:ind w:left="840"/>
        <w:outlineLvl w:val="2"/>
        <w:rPr>
          <w:rFonts w:ascii="Arial" w:hAnsi="Arial" w:cs="Arial"/>
          <w:b/>
          <w:bCs/>
        </w:rPr>
      </w:pPr>
    </w:p>
    <w:p w:rsidR="00F10365" w:rsidRPr="002B1204" w:rsidRDefault="001942A1">
      <w:pPr>
        <w:ind w:leftChars="300" w:left="7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26</w:t>
      </w:r>
      <w:r w:rsidRPr="002B1204">
        <w:rPr>
          <w:rFonts w:ascii="Arial" w:hAnsi="Arial" w:cs="Arial"/>
        </w:rPr>
        <w:t>日，工业和信息化部、卫健委联合发布《关于组织开展</w:t>
      </w:r>
      <w:r w:rsidRPr="002B1204">
        <w:rPr>
          <w:rFonts w:ascii="Arial" w:hAnsi="Arial" w:cs="Arial"/>
        </w:rPr>
        <w:t>5G+</w:t>
      </w:r>
      <w:r w:rsidRPr="002B1204">
        <w:rPr>
          <w:rFonts w:ascii="Arial" w:hAnsi="Arial" w:cs="Arial"/>
        </w:rPr>
        <w:t>医疗健康应用试点项目申报工作的通知》，围绕急诊救治、远程诊断、远程治疗、远程重症监护（</w:t>
      </w:r>
      <w:r w:rsidRPr="002B1204">
        <w:rPr>
          <w:rFonts w:ascii="Arial" w:hAnsi="Arial" w:cs="Arial"/>
        </w:rPr>
        <w:t>ICU</w:t>
      </w:r>
      <w:r w:rsidRPr="002B1204">
        <w:rPr>
          <w:rFonts w:ascii="Arial" w:hAnsi="Arial" w:cs="Arial"/>
        </w:rPr>
        <w:t>）、中医诊疗、医院管理、智能疾控、健康管理等</w:t>
      </w:r>
      <w:r w:rsidRPr="002B1204">
        <w:rPr>
          <w:rFonts w:ascii="Arial" w:hAnsi="Arial" w:cs="Arial"/>
        </w:rPr>
        <w:t>8</w:t>
      </w:r>
      <w:r w:rsidRPr="002B1204">
        <w:rPr>
          <w:rFonts w:ascii="Arial" w:hAnsi="Arial" w:cs="Arial"/>
        </w:rPr>
        <w:t>个重点方向，鼓励各地、各单位创新</w:t>
      </w:r>
      <w:r w:rsidRPr="002B1204">
        <w:rPr>
          <w:rFonts w:ascii="Arial" w:hAnsi="Arial" w:cs="Arial"/>
        </w:rPr>
        <w:t>5G</w:t>
      </w:r>
      <w:r w:rsidRPr="002B1204">
        <w:rPr>
          <w:rFonts w:ascii="Arial" w:hAnsi="Arial" w:cs="Arial"/>
        </w:rPr>
        <w:t>应用场景，通过建设试点项目，推动运用</w:t>
      </w:r>
      <w:r w:rsidRPr="002B1204">
        <w:rPr>
          <w:rFonts w:ascii="Arial" w:hAnsi="Arial" w:cs="Arial"/>
        </w:rPr>
        <w:t>5G</w:t>
      </w:r>
      <w:r w:rsidRPr="002B1204">
        <w:rPr>
          <w:rFonts w:ascii="Arial" w:hAnsi="Arial" w:cs="Arial"/>
        </w:rPr>
        <w:t>技术改造提升卫生健康网络基础设施，开展智慧医疗健康设备和应用创新，培育可复制、可推广的</w:t>
      </w:r>
      <w:r w:rsidRPr="002B1204">
        <w:rPr>
          <w:rFonts w:ascii="Arial" w:hAnsi="Arial" w:cs="Arial"/>
        </w:rPr>
        <w:t>5G</w:t>
      </w:r>
      <w:r w:rsidRPr="002B1204">
        <w:rPr>
          <w:rFonts w:ascii="Arial" w:hAnsi="Arial" w:cs="Arial"/>
        </w:rPr>
        <w:t>智慧医疗健康新产品、新业态、新模式。</w:t>
      </w:r>
    </w:p>
    <w:p w:rsidR="00F10365" w:rsidRPr="002B1204" w:rsidRDefault="00F10365">
      <w:pPr>
        <w:ind w:leftChars="300" w:left="720"/>
        <w:rPr>
          <w:rFonts w:ascii="Arial" w:hAnsi="Arial" w:cs="Arial"/>
        </w:rPr>
      </w:pPr>
    </w:p>
    <w:p w:rsidR="00F10365" w:rsidRPr="002B1204" w:rsidRDefault="001942A1">
      <w:pPr>
        <w:ind w:leftChars="300" w:left="720"/>
        <w:rPr>
          <w:rFonts w:ascii="Arial" w:hAnsi="Arial" w:cs="Arial"/>
        </w:rPr>
      </w:pPr>
      <w:r w:rsidRPr="002B1204">
        <w:rPr>
          <w:rFonts w:ascii="Arial" w:hAnsi="Arial" w:cs="Arial"/>
        </w:rPr>
        <w:t>详见：</w:t>
      </w:r>
    </w:p>
    <w:p w:rsidR="00F10365" w:rsidRPr="002B1204" w:rsidRDefault="006375E9">
      <w:pPr>
        <w:ind w:leftChars="300" w:left="720"/>
        <w:rPr>
          <w:rFonts w:ascii="Arial" w:hAnsi="Arial" w:cs="Arial"/>
        </w:rPr>
      </w:pPr>
      <w:hyperlink r:id="rId12" w:history="1">
        <w:r w:rsidR="001942A1" w:rsidRPr="002B1204">
          <w:rPr>
            <w:rStyle w:val="af1"/>
            <w:rFonts w:ascii="Arial" w:hAnsi="Arial" w:cs="Arial"/>
          </w:rPr>
          <w:t>http://www.nhc.gov.cn/guihuaxxs/s10743/202011/d38bc975148a470a9de9d146c2f34b55.shtml</w:t>
        </w:r>
      </w:hyperlink>
    </w:p>
    <w:p w:rsidR="00F10365" w:rsidRPr="002B1204" w:rsidRDefault="00F10365">
      <w:pPr>
        <w:rPr>
          <w:rFonts w:ascii="Arial" w:hAnsi="Arial" w:cs="Arial"/>
          <w:b/>
          <w:bCs/>
        </w:rPr>
      </w:pPr>
    </w:p>
    <w:p w:rsidR="00F10365" w:rsidRPr="002B1204" w:rsidRDefault="001942A1">
      <w:pPr>
        <w:numPr>
          <w:ilvl w:val="0"/>
          <w:numId w:val="4"/>
        </w:numPr>
        <w:outlineLvl w:val="1"/>
        <w:rPr>
          <w:rFonts w:ascii="Arial" w:hAnsi="Arial" w:cs="Arial"/>
          <w:b/>
          <w:bCs/>
        </w:rPr>
      </w:pPr>
      <w:bookmarkStart w:id="39" w:name="_Toc31718432"/>
      <w:bookmarkStart w:id="40" w:name="_Toc57646091"/>
      <w:bookmarkStart w:id="41" w:name="_Toc33719753"/>
      <w:bookmarkStart w:id="42" w:name="_Toc57672180"/>
      <w:r w:rsidRPr="002B1204">
        <w:rPr>
          <w:rFonts w:ascii="Arial" w:hAnsi="Arial" w:cs="Arial"/>
          <w:b/>
          <w:bCs/>
        </w:rPr>
        <w:t>医院管理</w:t>
      </w:r>
      <w:bookmarkStart w:id="43" w:name="_Toc57646092"/>
      <w:bookmarkEnd w:id="39"/>
      <w:bookmarkEnd w:id="40"/>
      <w:bookmarkEnd w:id="41"/>
      <w:bookmarkEnd w:id="42"/>
      <w:bookmarkEnd w:id="43"/>
    </w:p>
    <w:p w:rsidR="00F10365" w:rsidRPr="002B1204" w:rsidRDefault="00F10365">
      <w:pPr>
        <w:rPr>
          <w:rFonts w:ascii="Arial" w:hAnsi="Arial" w:cs="Arial"/>
        </w:rPr>
      </w:pPr>
    </w:p>
    <w:p w:rsidR="00F10365" w:rsidRPr="002B1204" w:rsidRDefault="001942A1">
      <w:pPr>
        <w:numPr>
          <w:ilvl w:val="0"/>
          <w:numId w:val="6"/>
        </w:numPr>
        <w:outlineLvl w:val="2"/>
        <w:rPr>
          <w:rFonts w:ascii="Arial" w:hAnsi="Arial" w:cs="Arial"/>
          <w:b/>
          <w:bCs/>
        </w:rPr>
      </w:pPr>
      <w:bookmarkStart w:id="44" w:name="_Toc57646093"/>
      <w:bookmarkStart w:id="45" w:name="_Toc57672181"/>
      <w:r w:rsidRPr="002B1204">
        <w:rPr>
          <w:rFonts w:ascii="Arial" w:hAnsi="Arial" w:cs="Arial"/>
          <w:b/>
          <w:bCs/>
        </w:rPr>
        <w:t>《关于加强外送样本新冠病毒核酸检测质量管理工作的通知》</w:t>
      </w:r>
      <w:bookmarkEnd w:id="44"/>
      <w:bookmarkEnd w:id="45"/>
    </w:p>
    <w:p w:rsidR="00F10365" w:rsidRPr="002B1204" w:rsidRDefault="00F10365">
      <w:pPr>
        <w:ind w:left="420"/>
        <w:outlineLvl w:val="2"/>
        <w:rPr>
          <w:rFonts w:ascii="Arial" w:hAnsi="Arial" w:cs="Arial"/>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9</w:t>
      </w:r>
      <w:r w:rsidRPr="002B1204">
        <w:rPr>
          <w:rFonts w:ascii="Arial" w:hAnsi="Arial" w:cs="Arial"/>
        </w:rPr>
        <w:t>日，国务院应对新冠肺炎疫情联防联控机制医疗救治组发布了《关于加强外送样本新冠病毒核酸检测质量管理工作的通知》，明确将采集的样本外送检测机构进行检测时，需满足严格选择外送检测机构、规范开展实验室检测、强化实验室室内质控、开展实验室空间质评、加强专业技术指导等工作要求。各级卫健委将重点对接收外送样本的检测机构，进行质量安全隐患排查，定期通报室间质评结果。对室间质评不合格或检测结果不准确的实验室，暂停核酸检测业务，并提出限时整改要求；情节严重的，依法依规进行处理。</w:t>
      </w:r>
    </w:p>
    <w:p w:rsidR="00F10365" w:rsidRPr="002B1204" w:rsidRDefault="00F10365">
      <w:pPr>
        <w:ind w:left="840"/>
        <w:rPr>
          <w:rFonts w:ascii="Arial" w:hAnsi="Arial" w:cs="Arial"/>
        </w:rPr>
      </w:pPr>
    </w:p>
    <w:p w:rsidR="00F10365" w:rsidRPr="002B1204" w:rsidRDefault="001942A1">
      <w:pPr>
        <w:ind w:left="840"/>
        <w:rPr>
          <w:rFonts w:ascii="Arial" w:hAnsi="Arial" w:cs="Arial"/>
        </w:rPr>
      </w:pPr>
      <w:r w:rsidRPr="002B1204">
        <w:rPr>
          <w:rFonts w:ascii="Arial" w:hAnsi="Arial" w:cs="Arial"/>
        </w:rPr>
        <w:t>详见：</w:t>
      </w:r>
    </w:p>
    <w:p w:rsidR="00F10365" w:rsidRPr="002B1204" w:rsidRDefault="006375E9">
      <w:pPr>
        <w:ind w:left="840"/>
        <w:rPr>
          <w:rFonts w:ascii="Arial" w:hAnsi="Arial" w:cs="Arial"/>
        </w:rPr>
      </w:pPr>
      <w:hyperlink r:id="rId13" w:history="1">
        <w:r w:rsidR="001942A1" w:rsidRPr="002B1204">
          <w:rPr>
            <w:rStyle w:val="af1"/>
            <w:rFonts w:ascii="Arial" w:hAnsi="Arial" w:cs="Arial"/>
          </w:rPr>
          <w:t>http://www.nhc.gov.cn/yzygj/s7659/202011/ef10e51a41154e809a57479aaa4c8632.shtml</w:t>
        </w:r>
      </w:hyperlink>
    </w:p>
    <w:p w:rsidR="00F10365" w:rsidRPr="002B1204" w:rsidRDefault="001942A1">
      <w:pPr>
        <w:outlineLvl w:val="1"/>
        <w:rPr>
          <w:rFonts w:ascii="Arial" w:hAnsi="Arial" w:cs="Arial"/>
          <w:b/>
          <w:bCs/>
        </w:rPr>
      </w:pPr>
      <w:r w:rsidRPr="002B1204">
        <w:rPr>
          <w:rFonts w:ascii="Arial" w:hAnsi="Arial" w:cs="Arial"/>
          <w:b/>
          <w:bCs/>
        </w:rPr>
        <w:t xml:space="preserve">       </w:t>
      </w:r>
    </w:p>
    <w:p w:rsidR="00F10365" w:rsidRPr="002B1204" w:rsidRDefault="00F10365">
      <w:pPr>
        <w:outlineLvl w:val="1"/>
        <w:rPr>
          <w:rFonts w:ascii="Arial" w:hAnsi="Arial" w:cs="Arial"/>
          <w:b/>
          <w:bCs/>
        </w:rPr>
      </w:pPr>
    </w:p>
    <w:p w:rsidR="00F10365" w:rsidRPr="002B1204" w:rsidRDefault="001942A1">
      <w:pPr>
        <w:numPr>
          <w:ilvl w:val="0"/>
          <w:numId w:val="6"/>
        </w:numPr>
        <w:outlineLvl w:val="2"/>
        <w:rPr>
          <w:rFonts w:ascii="Arial" w:hAnsi="Arial" w:cs="Arial"/>
          <w:b/>
          <w:bCs/>
        </w:rPr>
      </w:pPr>
      <w:bookmarkStart w:id="46" w:name="_Toc57646094"/>
      <w:bookmarkStart w:id="47" w:name="_Toc57672182"/>
      <w:r w:rsidRPr="002B1204">
        <w:rPr>
          <w:rFonts w:ascii="Arial" w:hAnsi="Arial" w:cs="Arial"/>
          <w:b/>
          <w:bCs/>
        </w:rPr>
        <w:t>《关于取消部分医疗机构</w:t>
      </w:r>
      <w:r w:rsidRPr="002B1204">
        <w:rPr>
          <w:rFonts w:ascii="Arial" w:hAnsi="Arial" w:cs="Arial"/>
          <w:b/>
          <w:bCs/>
        </w:rPr>
        <w:t>&lt;</w:t>
      </w:r>
      <w:r w:rsidRPr="002B1204">
        <w:rPr>
          <w:rFonts w:ascii="Arial" w:hAnsi="Arial" w:cs="Arial"/>
          <w:b/>
          <w:bCs/>
        </w:rPr>
        <w:t>设置医疗机构批准书</w:t>
      </w:r>
      <w:r w:rsidRPr="002B1204">
        <w:rPr>
          <w:rFonts w:ascii="Arial" w:hAnsi="Arial" w:cs="Arial"/>
          <w:b/>
          <w:bCs/>
        </w:rPr>
        <w:t>&gt;</w:t>
      </w:r>
      <w:r w:rsidRPr="002B1204">
        <w:rPr>
          <w:rFonts w:ascii="Arial" w:hAnsi="Arial" w:cs="Arial"/>
          <w:b/>
          <w:bCs/>
        </w:rPr>
        <w:t>核发</w:t>
      </w:r>
      <w:r w:rsidRPr="002B1204">
        <w:rPr>
          <w:rFonts w:ascii="Arial" w:hAnsi="Arial" w:cs="Arial"/>
          <w:b/>
          <w:bCs/>
        </w:rPr>
        <w:t xml:space="preserve"> </w:t>
      </w:r>
      <w:r w:rsidRPr="002B1204">
        <w:rPr>
          <w:rFonts w:ascii="Arial" w:hAnsi="Arial" w:cs="Arial"/>
          <w:b/>
          <w:bCs/>
        </w:rPr>
        <w:t>加强事中事后监管工作的通知》</w:t>
      </w:r>
      <w:bookmarkEnd w:id="46"/>
      <w:bookmarkEnd w:id="47"/>
    </w:p>
    <w:p w:rsidR="00F10365" w:rsidRPr="002B1204" w:rsidRDefault="001942A1">
      <w:pPr>
        <w:ind w:left="420"/>
        <w:outlineLvl w:val="2"/>
        <w:rPr>
          <w:rFonts w:ascii="Arial" w:hAnsi="Arial" w:cs="Arial"/>
          <w:b/>
          <w:bCs/>
        </w:rPr>
      </w:pPr>
      <w:r w:rsidRPr="002B1204">
        <w:rPr>
          <w:rFonts w:ascii="Arial" w:hAnsi="Arial" w:cs="Arial"/>
          <w:b/>
          <w:bCs/>
        </w:rPr>
        <w:t xml:space="preserve">    </w:t>
      </w:r>
    </w:p>
    <w:p w:rsidR="00F10365" w:rsidRPr="002B1204" w:rsidRDefault="001942A1">
      <w:pPr>
        <w:ind w:left="840"/>
        <w:rPr>
          <w:rFonts w:ascii="Arial" w:hAnsi="Arial" w:cs="Arial"/>
        </w:rPr>
      </w:pPr>
      <w:r w:rsidRPr="002B1204">
        <w:rPr>
          <w:rFonts w:ascii="Arial" w:hAnsi="Arial" w:cs="Arial"/>
          <w:lang w:eastAsia="zh-Hans"/>
        </w:rPr>
        <w:t>11</w:t>
      </w:r>
      <w:r w:rsidRPr="002B1204">
        <w:rPr>
          <w:rFonts w:ascii="Arial" w:hAnsi="Arial" w:cs="Arial"/>
        </w:rPr>
        <w:t>月</w:t>
      </w:r>
      <w:r w:rsidRPr="002B1204">
        <w:rPr>
          <w:rFonts w:ascii="Arial" w:hAnsi="Arial" w:cs="Arial"/>
        </w:rPr>
        <w:t>12</w:t>
      </w:r>
      <w:r w:rsidRPr="002B1204">
        <w:rPr>
          <w:rFonts w:ascii="Arial" w:hAnsi="Arial" w:cs="Arial"/>
        </w:rPr>
        <w:t>日，卫健委发布《关于取消部分医疗机构</w:t>
      </w:r>
      <w:r w:rsidRPr="002B1204">
        <w:rPr>
          <w:rFonts w:ascii="Arial" w:hAnsi="Arial" w:cs="Arial"/>
        </w:rPr>
        <w:t>&lt;</w:t>
      </w:r>
      <w:r w:rsidRPr="002B1204">
        <w:rPr>
          <w:rFonts w:ascii="Arial" w:hAnsi="Arial" w:cs="Arial"/>
        </w:rPr>
        <w:t>设置医疗机构批准书</w:t>
      </w:r>
      <w:r w:rsidRPr="002B1204">
        <w:rPr>
          <w:rFonts w:ascii="Arial" w:hAnsi="Arial" w:cs="Arial"/>
        </w:rPr>
        <w:t>&gt;</w:t>
      </w:r>
      <w:r w:rsidRPr="002B1204">
        <w:rPr>
          <w:rFonts w:ascii="Arial" w:hAnsi="Arial" w:cs="Arial"/>
        </w:rPr>
        <w:t>核发</w:t>
      </w:r>
      <w:r w:rsidRPr="002B1204">
        <w:rPr>
          <w:rFonts w:ascii="Arial" w:hAnsi="Arial" w:cs="Arial"/>
        </w:rPr>
        <w:t xml:space="preserve"> </w:t>
      </w:r>
      <w:r w:rsidRPr="002B1204">
        <w:rPr>
          <w:rFonts w:ascii="Arial" w:hAnsi="Arial" w:cs="Arial"/>
        </w:rPr>
        <w:t>加强事中事后监管工作的通知》，</w:t>
      </w:r>
      <w:r w:rsidRPr="002B1204">
        <w:rPr>
          <w:rFonts w:ascii="Arial" w:hAnsi="Arial" w:cs="Arial"/>
          <w:lang w:eastAsia="zh-Hans"/>
        </w:rPr>
        <w:t>明确</w:t>
      </w:r>
      <w:r w:rsidRPr="002B1204">
        <w:rPr>
          <w:rFonts w:ascii="Arial" w:hAnsi="Arial" w:cs="Arial"/>
        </w:rPr>
        <w:t>除三级医院、三级妇幼保健院、急救中心、急救站、临床检验中心、中外合资合作医疗机构、港澳台独资医疗机构外，举办其他医疗机构的，卫生健康行政部门不再核发《设置医疗机构批准书》，在执业登记时发放《医疗机构执业许可证》。</w:t>
      </w:r>
      <w:r w:rsidRPr="002B1204">
        <w:rPr>
          <w:rFonts w:ascii="Arial" w:hAnsi="Arial" w:cs="Arial"/>
          <w:lang w:eastAsia="zh-Hans"/>
        </w:rPr>
        <w:t>同时，</w:t>
      </w:r>
      <w:r w:rsidRPr="002B1204">
        <w:rPr>
          <w:rFonts w:ascii="Arial" w:hAnsi="Arial" w:cs="Arial"/>
        </w:rPr>
        <w:t>强化区域医疗机构设置规划的指导作用</w:t>
      </w:r>
      <w:r w:rsidRPr="002B1204">
        <w:rPr>
          <w:rFonts w:ascii="Arial" w:hAnsi="Arial" w:cs="Arial"/>
          <w:lang w:eastAsia="zh-Hans"/>
        </w:rPr>
        <w:t>，并</w:t>
      </w:r>
      <w:r w:rsidRPr="002B1204">
        <w:rPr>
          <w:rFonts w:ascii="Arial" w:hAnsi="Arial" w:cs="Arial"/>
        </w:rPr>
        <w:t>健全医疗卫生机构和医务人员不良执业行为计分制度，完善以执业准入注册、不良执业行为记录为基础的医疗卫生行业信用记录数据库。</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t>:</w:t>
      </w:r>
    </w:p>
    <w:p w:rsidR="00F10365" w:rsidRPr="002B1204" w:rsidRDefault="006375E9">
      <w:pPr>
        <w:ind w:left="840"/>
        <w:rPr>
          <w:rFonts w:ascii="Arial" w:hAnsi="Arial" w:cs="Arial"/>
        </w:rPr>
      </w:pPr>
      <w:hyperlink r:id="rId14" w:history="1">
        <w:r w:rsidR="001942A1" w:rsidRPr="002B1204">
          <w:rPr>
            <w:rStyle w:val="af1"/>
            <w:rFonts w:ascii="Arial" w:hAnsi="Arial" w:cs="Arial"/>
          </w:rPr>
          <w:t>http://www.nhc.gov.cn/yzygj/s7655/202011/dca5084ca25b4d1cad51f04f1f2b5a61.shtml</w:t>
        </w:r>
      </w:hyperlink>
    </w:p>
    <w:p w:rsidR="00F10365" w:rsidRPr="002B1204" w:rsidRDefault="00F10365">
      <w:pPr>
        <w:ind w:left="840"/>
        <w:rPr>
          <w:rFonts w:ascii="Arial" w:hAnsi="Arial" w:cs="Arial"/>
        </w:rPr>
      </w:pPr>
    </w:p>
    <w:p w:rsidR="00F10365" w:rsidRPr="002B1204" w:rsidRDefault="001942A1">
      <w:pPr>
        <w:numPr>
          <w:ilvl w:val="0"/>
          <w:numId w:val="4"/>
        </w:numPr>
        <w:outlineLvl w:val="1"/>
        <w:rPr>
          <w:rFonts w:ascii="Arial" w:hAnsi="Arial" w:cs="Arial"/>
          <w:b/>
          <w:bCs/>
        </w:rPr>
      </w:pPr>
      <w:bookmarkStart w:id="48" w:name="_Toc28362037"/>
      <w:bookmarkStart w:id="49" w:name="_Toc57646095"/>
      <w:bookmarkStart w:id="50" w:name="_Toc33719758"/>
      <w:bookmarkStart w:id="51" w:name="_Toc31718436"/>
      <w:bookmarkStart w:id="52" w:name="_Toc28362817"/>
      <w:bookmarkStart w:id="53" w:name="_Toc57672183"/>
      <w:r w:rsidRPr="002B1204">
        <w:rPr>
          <w:rFonts w:ascii="Arial" w:hAnsi="Arial" w:cs="Arial"/>
          <w:b/>
          <w:bCs/>
        </w:rPr>
        <w:t>药械、化妆品及食品管理</w:t>
      </w:r>
      <w:bookmarkStart w:id="54" w:name="_Toc57646096"/>
      <w:bookmarkEnd w:id="48"/>
      <w:bookmarkEnd w:id="49"/>
      <w:bookmarkEnd w:id="50"/>
      <w:bookmarkEnd w:id="51"/>
      <w:bookmarkEnd w:id="52"/>
      <w:bookmarkEnd w:id="53"/>
      <w:bookmarkEnd w:id="54"/>
    </w:p>
    <w:p w:rsidR="00F10365" w:rsidRPr="002B1204" w:rsidRDefault="00F10365">
      <w:pPr>
        <w:rPr>
          <w:rFonts w:ascii="Arial" w:eastAsiaTheme="minorEastAsia" w:hAnsi="Arial" w:cs="Arial"/>
          <w:shd w:val="clear" w:color="auto" w:fill="FFFFFF"/>
          <w:lang w:bidi="ar"/>
        </w:rPr>
      </w:pPr>
    </w:p>
    <w:p w:rsidR="00F10365" w:rsidRPr="002B1204" w:rsidRDefault="001942A1">
      <w:pPr>
        <w:numPr>
          <w:ilvl w:val="0"/>
          <w:numId w:val="7"/>
        </w:numPr>
        <w:outlineLvl w:val="2"/>
        <w:rPr>
          <w:rFonts w:ascii="Arial" w:hAnsi="Arial" w:cs="Arial"/>
          <w:b/>
          <w:bCs/>
        </w:rPr>
      </w:pPr>
      <w:bookmarkStart w:id="55" w:name="_Toc57646097"/>
      <w:bookmarkStart w:id="56" w:name="_Toc57672184"/>
      <w:r w:rsidRPr="002B1204">
        <w:rPr>
          <w:rFonts w:ascii="Arial" w:hAnsi="Arial" w:cs="Arial"/>
          <w:b/>
          <w:bCs/>
        </w:rPr>
        <w:t>《药品临床综合评价管理指南（试行）（征求意见稿）》</w:t>
      </w:r>
      <w:bookmarkEnd w:id="55"/>
      <w:bookmarkEnd w:id="56"/>
    </w:p>
    <w:p w:rsidR="00F10365" w:rsidRPr="002B1204" w:rsidRDefault="00F10365">
      <w:pPr>
        <w:rPr>
          <w:rFonts w:ascii="Arial" w:eastAsiaTheme="minorEastAsia" w:hAnsi="Arial" w:cs="Arial"/>
          <w:shd w:val="clear" w:color="auto" w:fill="FFFFFF"/>
          <w:lang w:bidi="ar"/>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4</w:t>
      </w:r>
      <w:r w:rsidRPr="002B1204">
        <w:rPr>
          <w:rFonts w:ascii="Arial" w:hAnsi="Arial" w:cs="Arial"/>
        </w:rPr>
        <w:t>日，卫健委制发《药品临床综合评价管理指南（试行）（征求意见稿）》（</w:t>
      </w:r>
      <w:r w:rsidRPr="002B1204">
        <w:rPr>
          <w:rFonts w:ascii="Arial" w:hAnsi="Arial" w:cs="Arial"/>
        </w:rPr>
        <w:t>“</w:t>
      </w:r>
      <w:r w:rsidRPr="002B1204">
        <w:rPr>
          <w:rFonts w:ascii="Arial" w:hAnsi="Arial" w:cs="Arial"/>
          <w:b/>
          <w:bCs/>
        </w:rPr>
        <w:t>《指南》</w:t>
      </w:r>
      <w:r w:rsidRPr="002B1204">
        <w:rPr>
          <w:rFonts w:ascii="Arial" w:hAnsi="Arial" w:cs="Arial"/>
        </w:rPr>
        <w:t>”</w:t>
      </w:r>
      <w:r w:rsidRPr="002B1204">
        <w:rPr>
          <w:rFonts w:ascii="Arial" w:hAnsi="Arial" w:cs="Arial"/>
        </w:rPr>
        <w:t>），《指南》规定了药品临床综合评价目的原</w:t>
      </w:r>
      <w:r w:rsidRPr="002B1204">
        <w:rPr>
          <w:rFonts w:ascii="Arial" w:hAnsi="Arial" w:cs="Arial"/>
        </w:rPr>
        <w:lastRenderedPageBreak/>
        <w:t>则、组织管理、规范流程、内容方法、质量控制、结果应用等内容。其中，《指南》明确，评价主要聚焦药品临床使用实践中的重大技术问题和政策问题，围绕技术评价与政策评价两条主线，从安全性、有效性、经济性、创新性、适宜性、可及性</w:t>
      </w:r>
      <w:r w:rsidRPr="002B1204">
        <w:rPr>
          <w:rFonts w:ascii="Arial" w:hAnsi="Arial" w:cs="Arial"/>
        </w:rPr>
        <w:t>6</w:t>
      </w:r>
      <w:r w:rsidRPr="002B1204">
        <w:rPr>
          <w:rFonts w:ascii="Arial" w:hAnsi="Arial" w:cs="Arial"/>
        </w:rPr>
        <w:t>个维度开展科学规范的定性定量相结合的数据整合分析与综合研判，提出国家、区域和医疗卫生机构等疾病防治基本用药供应与使用的政策建议。《指南》还强调，鼓励医疗卫生机构和第三方评价机构等根据药品临床综合评价需求，对评价关键环节实施严谨、规范的质量控制，建立数据质量评估及结果质控制度。</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15" w:history="1">
        <w:r w:rsidR="001942A1" w:rsidRPr="002B1204">
          <w:rPr>
            <w:rStyle w:val="af1"/>
            <w:rFonts w:ascii="Arial" w:hAnsi="Arial" w:cs="Arial"/>
            <w:lang w:eastAsia="zh-Hans"/>
          </w:rPr>
          <w:t>http://www.nhc.gov.cn/yaozs/s7656/202011/d11ddc32fae84121a0dfca36b015a31d.shtml</w:t>
        </w:r>
      </w:hyperlink>
    </w:p>
    <w:p w:rsidR="00F10365" w:rsidRPr="002B1204" w:rsidRDefault="001942A1">
      <w:pPr>
        <w:rPr>
          <w:rFonts w:ascii="Arial" w:eastAsiaTheme="minorEastAsia" w:hAnsi="Arial" w:cs="Arial"/>
          <w:shd w:val="clear" w:color="auto" w:fill="FFFFFF"/>
          <w:lang w:bidi="ar"/>
        </w:rPr>
      </w:pPr>
      <w:r w:rsidRPr="002B1204">
        <w:rPr>
          <w:rFonts w:ascii="Arial" w:eastAsiaTheme="minorEastAsia" w:hAnsi="Arial" w:cs="Arial"/>
          <w:shd w:val="clear" w:color="auto" w:fill="FFFFFF"/>
          <w:lang w:bidi="ar"/>
        </w:rPr>
        <w:t xml:space="preserve">       </w:t>
      </w:r>
    </w:p>
    <w:p w:rsidR="00F10365" w:rsidRPr="002B1204" w:rsidRDefault="001942A1">
      <w:pPr>
        <w:numPr>
          <w:ilvl w:val="0"/>
          <w:numId w:val="7"/>
        </w:numPr>
        <w:outlineLvl w:val="2"/>
        <w:rPr>
          <w:rFonts w:ascii="Arial" w:hAnsi="Arial" w:cs="Arial"/>
          <w:b/>
          <w:bCs/>
        </w:rPr>
      </w:pPr>
      <w:bookmarkStart w:id="57" w:name="_Toc57646098"/>
      <w:bookmarkStart w:id="58" w:name="_Toc57672185"/>
      <w:r w:rsidRPr="002B1204">
        <w:rPr>
          <w:rFonts w:ascii="Arial" w:hAnsi="Arial" w:cs="Arial"/>
          <w:b/>
          <w:bCs/>
        </w:rPr>
        <w:t>《化妆品注册备案资料规范》等</w:t>
      </w:r>
      <w:r w:rsidRPr="002B1204">
        <w:rPr>
          <w:rFonts w:ascii="Arial" w:hAnsi="Arial" w:cs="Arial"/>
          <w:b/>
          <w:bCs/>
        </w:rPr>
        <w:t>4</w:t>
      </w:r>
      <w:r w:rsidRPr="002B1204">
        <w:rPr>
          <w:rFonts w:ascii="Arial" w:hAnsi="Arial" w:cs="Arial"/>
          <w:b/>
          <w:bCs/>
          <w:lang w:eastAsia="zh-Hans"/>
        </w:rPr>
        <w:t>个</w:t>
      </w:r>
      <w:r w:rsidRPr="002B1204">
        <w:rPr>
          <w:rFonts w:ascii="Arial" w:hAnsi="Arial" w:cs="Arial"/>
          <w:b/>
          <w:bCs/>
        </w:rPr>
        <w:t>化妆品监管文件</w:t>
      </w:r>
      <w:bookmarkEnd w:id="57"/>
      <w:bookmarkEnd w:id="58"/>
    </w:p>
    <w:p w:rsidR="00F10365" w:rsidRPr="002B1204" w:rsidRDefault="00F10365">
      <w:pPr>
        <w:ind w:left="840"/>
        <w:rPr>
          <w:rFonts w:ascii="Arial" w:hAnsi="Arial" w:cs="Arial"/>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5</w:t>
      </w:r>
      <w:r w:rsidRPr="002B1204">
        <w:rPr>
          <w:rFonts w:ascii="Arial" w:hAnsi="Arial" w:cs="Arial"/>
        </w:rPr>
        <w:t>日以来，为进一步贯彻落实《化妆品监督管理条例》，国家药品监督管理局（</w:t>
      </w:r>
      <w:r w:rsidRPr="002B1204">
        <w:rPr>
          <w:rFonts w:ascii="Arial" w:hAnsi="Arial" w:cs="Arial"/>
        </w:rPr>
        <w:t>“</w:t>
      </w:r>
      <w:r w:rsidRPr="002B1204">
        <w:rPr>
          <w:rFonts w:ascii="Arial" w:hAnsi="Arial" w:cs="Arial"/>
          <w:b/>
          <w:bCs/>
        </w:rPr>
        <w:t>药监局</w:t>
      </w:r>
      <w:r w:rsidRPr="002B1204">
        <w:rPr>
          <w:rFonts w:ascii="Arial" w:hAnsi="Arial" w:cs="Arial"/>
        </w:rPr>
        <w:t>”</w:t>
      </w:r>
      <w:r w:rsidRPr="002B1204">
        <w:rPr>
          <w:rFonts w:ascii="Arial" w:hAnsi="Arial" w:cs="Arial"/>
        </w:rPr>
        <w:t>）起草了《化妆品注册备案资料规范（征求意见稿）》《化妆品新原料注册和备案资料规范》《化妆品功效宣称评价规范》《化妆品补充检验方法管理办法（征求意见稿）》等法规文件，并向社会公开征求意见。前述意见稿的起草与公布，进一步细化了对化妆品在研发、注册、生产以及经营环节的监管要求，化妆品相关企业需要及时了解监管部门对化妆品相关细节内容的监管要求。</w:t>
      </w:r>
      <w:r w:rsidRPr="002B1204">
        <w:rPr>
          <w:rFonts w:ascii="Arial" w:hAnsi="Arial" w:cs="Arial"/>
        </w:rPr>
        <w:br/>
      </w:r>
    </w:p>
    <w:p w:rsidR="00F10365" w:rsidRPr="002B1204" w:rsidRDefault="001942A1">
      <w:pPr>
        <w:ind w:left="840"/>
        <w:rPr>
          <w:rFonts w:ascii="Arial" w:hAnsi="Arial" w:cs="Arial"/>
        </w:rPr>
      </w:pPr>
      <w:r w:rsidRPr="002B1204">
        <w:rPr>
          <w:rFonts w:ascii="Arial" w:hAnsi="Arial" w:cs="Arial"/>
        </w:rPr>
        <w:t>详见：</w:t>
      </w:r>
    </w:p>
    <w:p w:rsidR="00F10365" w:rsidRPr="002B1204" w:rsidRDefault="001942A1">
      <w:pPr>
        <w:ind w:left="840"/>
        <w:rPr>
          <w:rStyle w:val="af1"/>
          <w:rFonts w:ascii="Arial" w:hAnsi="Arial" w:cs="Arial"/>
        </w:rPr>
      </w:pPr>
      <w:r w:rsidRPr="002B1204">
        <w:rPr>
          <w:rStyle w:val="af1"/>
          <w:rFonts w:ascii="Arial" w:hAnsi="Arial" w:cs="Arial"/>
        </w:rPr>
        <w:t>https://www.nmpa.gov.cn/xxgk/ggtg/qtggtg/20201105145412189.html</w:t>
      </w:r>
    </w:p>
    <w:p w:rsidR="00F10365" w:rsidRPr="002B1204" w:rsidRDefault="006375E9">
      <w:pPr>
        <w:ind w:left="840"/>
        <w:rPr>
          <w:rFonts w:ascii="Arial" w:hAnsi="Arial" w:cs="Arial"/>
        </w:rPr>
      </w:pPr>
      <w:hyperlink r:id="rId16" w:history="1">
        <w:r w:rsidR="001942A1" w:rsidRPr="002B1204">
          <w:rPr>
            <w:rStyle w:val="af1"/>
            <w:rFonts w:ascii="Arial" w:hAnsi="Arial" w:cs="Arial"/>
          </w:rPr>
          <w:t>https://www.nmpa.gov.cn/hzhp/hzhpfgwj/20201112171840148.html</w:t>
        </w:r>
      </w:hyperlink>
    </w:p>
    <w:p w:rsidR="00F10365" w:rsidRPr="002B1204" w:rsidRDefault="00F10365">
      <w:pPr>
        <w:outlineLvl w:val="1"/>
        <w:rPr>
          <w:rFonts w:ascii="Arial" w:hAnsi="Arial" w:cs="Arial"/>
        </w:rPr>
      </w:pPr>
    </w:p>
    <w:p w:rsidR="00F10365" w:rsidRPr="0037168B" w:rsidRDefault="001942A1">
      <w:pPr>
        <w:numPr>
          <w:ilvl w:val="0"/>
          <w:numId w:val="7"/>
        </w:numPr>
        <w:outlineLvl w:val="2"/>
        <w:rPr>
          <w:rFonts w:ascii="Arial" w:hAnsi="Arial" w:cs="Arial"/>
          <w:b/>
          <w:bCs/>
        </w:rPr>
      </w:pPr>
      <w:bookmarkStart w:id="59" w:name="_Toc57646099"/>
      <w:bookmarkStart w:id="60" w:name="_Toc57672186"/>
      <w:r w:rsidRPr="0037168B">
        <w:rPr>
          <w:rFonts w:ascii="Arial" w:hAnsi="Arial" w:cs="Arial"/>
          <w:b/>
          <w:bCs/>
        </w:rPr>
        <w:t>《关于加强国家集中带量采购中选冠脉支架质量监管工作的通知》</w:t>
      </w:r>
      <w:bookmarkEnd w:id="59"/>
      <w:bookmarkEnd w:id="60"/>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11</w:t>
      </w:r>
      <w:r w:rsidRPr="002B1204">
        <w:rPr>
          <w:rFonts w:ascii="Arial" w:hAnsi="Arial" w:cs="Arial"/>
        </w:rPr>
        <w:t>日，药监局发布《关于加强国家集中带量采购中选冠脉支架质量监管工作的通知》，要求从全面落实企业质量安全主体责任、切实加强生产环节监督检查、扎实做好流通使用环节监督检查等方面切实保证集中带量采购冠脉支架的质量安全。中选企业所在地省级药监部门将督促企业落实产品供应保障责任，严格执行停产报告有关法规要求，及时掌握企业中选品种产销情况。药监局将建立健全冠脉支架质量问题应急处置工作机制，妥善处置热点问题，公开投诉举报渠道，及时查处违法违纪行为。</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17" w:history="1">
        <w:r w:rsidR="001942A1" w:rsidRPr="002B1204">
          <w:rPr>
            <w:rStyle w:val="af1"/>
            <w:rFonts w:ascii="Arial" w:hAnsi="Arial" w:cs="Arial"/>
            <w:lang w:eastAsia="zh-Hans"/>
          </w:rPr>
          <w:t>https://www.nmpa.gov.cn/xxgk/fgwj/gzwj/gzwjylqx/20201111142716135.html</w:t>
        </w:r>
      </w:hyperlink>
    </w:p>
    <w:p w:rsidR="00F10365" w:rsidRPr="002B1204" w:rsidRDefault="00F10365">
      <w:pPr>
        <w:ind w:left="840"/>
        <w:rPr>
          <w:rFonts w:ascii="Arial" w:eastAsiaTheme="minorEastAsia" w:hAnsi="Arial" w:cs="Arial"/>
          <w:shd w:val="clear" w:color="auto" w:fill="FFFFFF"/>
          <w:lang w:bidi="ar"/>
        </w:rPr>
      </w:pPr>
    </w:p>
    <w:p w:rsidR="00F10365" w:rsidRPr="002B1204" w:rsidRDefault="001942A1">
      <w:pPr>
        <w:numPr>
          <w:ilvl w:val="0"/>
          <w:numId w:val="7"/>
        </w:numPr>
        <w:outlineLvl w:val="2"/>
        <w:rPr>
          <w:rFonts w:ascii="Arial" w:hAnsi="Arial" w:cs="Arial"/>
          <w:b/>
          <w:bCs/>
        </w:rPr>
      </w:pPr>
      <w:bookmarkStart w:id="61" w:name="_Toc57646100"/>
      <w:bookmarkStart w:id="62" w:name="_Toc57672187"/>
      <w:r w:rsidRPr="002B1204">
        <w:rPr>
          <w:rFonts w:ascii="Arial" w:hAnsi="Arial" w:cs="Arial"/>
          <w:b/>
          <w:bCs/>
        </w:rPr>
        <w:t>《药品网络销售监督管理办法（征求意见稿）》</w:t>
      </w:r>
      <w:bookmarkEnd w:id="61"/>
      <w:bookmarkEnd w:id="62"/>
    </w:p>
    <w:p w:rsidR="00F10365" w:rsidRPr="002B1204" w:rsidRDefault="00F10365">
      <w:pPr>
        <w:rPr>
          <w:rFonts w:ascii="Arial" w:eastAsiaTheme="minorEastAsia" w:hAnsi="Arial" w:cs="Arial"/>
          <w:shd w:val="clear" w:color="auto" w:fill="FFFFFF"/>
          <w:lang w:bidi="ar"/>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12</w:t>
      </w:r>
      <w:r w:rsidRPr="002B1204">
        <w:rPr>
          <w:rFonts w:ascii="Arial" w:hAnsi="Arial" w:cs="Arial"/>
        </w:rPr>
        <w:t>日，药监局起草了《药品网络销售监督管理办法（征求意见稿）》，该意见稿包含总则、药品网络销售管理、平台管理、监督管理、法律责任和附则六章，明确了药品零售企业在满足处方来源真实、可靠且按照相关要求进行处方调剂审核等前提下可以通过网络销售处方药，此外，具备网络销售处方药条件的药品零售企业可以向公众展示处方药信息。关于该意见稿的具体解读，可参照大成医事法律团队的下述解读文章。</w:t>
      </w:r>
    </w:p>
    <w:p w:rsidR="00F10365" w:rsidRPr="002B1204" w:rsidRDefault="001942A1">
      <w:pPr>
        <w:rPr>
          <w:rFonts w:ascii="Arial" w:eastAsiaTheme="minorEastAsia" w:hAnsi="Arial" w:cs="Arial"/>
          <w:shd w:val="clear" w:color="auto" w:fill="FFFFFF"/>
          <w:lang w:eastAsia="zh-Hans" w:bidi="ar"/>
        </w:rPr>
      </w:pPr>
      <w:r w:rsidRPr="002B1204">
        <w:rPr>
          <w:rFonts w:ascii="Arial" w:eastAsiaTheme="minorEastAsia" w:hAnsi="Arial" w:cs="Arial"/>
          <w:shd w:val="clear" w:color="auto" w:fill="FFFFFF"/>
          <w:lang w:eastAsia="zh-Hans" w:bidi="ar"/>
        </w:rPr>
        <w:t xml:space="preserve">       </w:t>
      </w: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18" w:history="1">
        <w:r w:rsidR="001942A1" w:rsidRPr="002B1204">
          <w:rPr>
            <w:rStyle w:val="af1"/>
            <w:rFonts w:ascii="Arial" w:hAnsi="Arial" w:cs="Arial"/>
            <w:lang w:eastAsia="zh-Hans"/>
          </w:rPr>
          <w:t>https://www.nmpa.gov.cn/xxgk/ggtg/qtggtg/20201112145637118.html</w:t>
        </w:r>
      </w:hyperlink>
    </w:p>
    <w:p w:rsidR="00F10365" w:rsidRPr="002B1204" w:rsidRDefault="00F10365">
      <w:pPr>
        <w:ind w:left="840"/>
        <w:rPr>
          <w:rFonts w:ascii="Arial" w:eastAsiaTheme="minorEastAsia" w:hAnsi="Arial" w:cs="Arial"/>
          <w:shd w:val="clear" w:color="auto" w:fill="FFFFFF"/>
          <w:lang w:bidi="ar"/>
        </w:rPr>
      </w:pPr>
    </w:p>
    <w:p w:rsidR="00F10365" w:rsidRPr="002B1204" w:rsidRDefault="001942A1">
      <w:pPr>
        <w:numPr>
          <w:ilvl w:val="0"/>
          <w:numId w:val="7"/>
        </w:numPr>
        <w:outlineLvl w:val="2"/>
        <w:rPr>
          <w:rFonts w:ascii="Arial" w:hAnsi="Arial" w:cs="Arial"/>
          <w:b/>
          <w:bCs/>
        </w:rPr>
      </w:pPr>
      <w:bookmarkStart w:id="63" w:name="_Toc57646101"/>
      <w:bookmarkStart w:id="64" w:name="_Toc57672188"/>
      <w:r w:rsidRPr="002B1204">
        <w:rPr>
          <w:rFonts w:ascii="Arial" w:hAnsi="Arial" w:cs="Arial"/>
          <w:b/>
          <w:bCs/>
        </w:rPr>
        <w:t>《公路、水路进口冷链食品物流新冠病毒防控和消毒技术指南》</w:t>
      </w:r>
      <w:bookmarkEnd w:id="63"/>
      <w:bookmarkEnd w:id="64"/>
    </w:p>
    <w:p w:rsidR="00F10365" w:rsidRPr="002B1204" w:rsidRDefault="001942A1">
      <w:pPr>
        <w:rPr>
          <w:rFonts w:ascii="Arial" w:hAnsi="Arial" w:cs="Arial"/>
          <w:b/>
          <w:bCs/>
        </w:rPr>
      </w:pPr>
      <w:r w:rsidRPr="002B1204">
        <w:rPr>
          <w:rFonts w:ascii="Arial" w:hAnsi="Arial" w:cs="Arial"/>
          <w:b/>
          <w:bCs/>
        </w:rPr>
        <w:t xml:space="preserve">    </w:t>
      </w: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13</w:t>
      </w:r>
      <w:r w:rsidRPr="002B1204">
        <w:rPr>
          <w:rFonts w:ascii="Arial" w:hAnsi="Arial" w:cs="Arial"/>
        </w:rPr>
        <w:t>日，交通运输部印发《公路、水路进口冷链食品物流新冠病毒防控和消毒技术指南》。该份指南适用于从出厂到销售始终处于低温状态的进口冷链食品在装卸、运输等公路、水路运输各环节中新冠病毒污染的防控。指南强调，冷链物流企业要严格遵守法律法规及相关食品安全国家标准要求，按照本《指南》要求做好新冠病毒防控和消毒工作，执行当地应对新冠肺炎疫情联防联控机制各项工作部署。其中，该份指南还提出，进口商或货主如委托第三方物流公司提供运输、仓储等服务，在货物交付第三方物流公司时，应当主动将相关食品安全和防疫需要的检测信息提供给第三方物流公司。</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19" w:history="1">
        <w:r w:rsidR="001942A1" w:rsidRPr="002B1204">
          <w:rPr>
            <w:rStyle w:val="af1"/>
            <w:rFonts w:ascii="Arial" w:hAnsi="Arial" w:cs="Arial"/>
            <w:lang w:eastAsia="zh-Hans"/>
          </w:rPr>
          <w:t>http://xxgk.mot.gov.cn/2020/jigou/ysfws/202011/t20201113_3489028.html</w:t>
        </w:r>
      </w:hyperlink>
    </w:p>
    <w:p w:rsidR="00F10365" w:rsidRPr="002B1204" w:rsidRDefault="00F10365">
      <w:pPr>
        <w:ind w:left="840"/>
        <w:rPr>
          <w:rFonts w:ascii="Arial" w:eastAsiaTheme="minorEastAsia" w:hAnsi="Arial" w:cs="Arial"/>
          <w:shd w:val="clear" w:color="auto" w:fill="FFFFFF"/>
          <w:lang w:bidi="ar"/>
        </w:rPr>
      </w:pPr>
    </w:p>
    <w:p w:rsidR="00F10365" w:rsidRPr="002B1204" w:rsidRDefault="001942A1">
      <w:pPr>
        <w:numPr>
          <w:ilvl w:val="0"/>
          <w:numId w:val="7"/>
        </w:numPr>
        <w:outlineLvl w:val="2"/>
        <w:rPr>
          <w:rFonts w:ascii="Arial" w:hAnsi="Arial" w:cs="Arial"/>
          <w:b/>
          <w:bCs/>
        </w:rPr>
      </w:pPr>
      <w:bookmarkStart w:id="65" w:name="_Toc57646102"/>
      <w:bookmarkStart w:id="66" w:name="_Toc57672189"/>
      <w:r w:rsidRPr="002B1204">
        <w:rPr>
          <w:rFonts w:ascii="Arial" w:hAnsi="Arial" w:cs="Arial"/>
          <w:b/>
          <w:bCs/>
        </w:rPr>
        <w:t>《牙膏监督管理办法（征求意见稿）》</w:t>
      </w:r>
      <w:bookmarkEnd w:id="65"/>
      <w:bookmarkEnd w:id="66"/>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13</w:t>
      </w:r>
      <w:r w:rsidRPr="002B1204">
        <w:rPr>
          <w:rFonts w:ascii="Arial" w:hAnsi="Arial" w:cs="Arial"/>
        </w:rPr>
        <w:t>日，药监局出台《牙膏监督管理办法（征求意见稿）》</w:t>
      </w:r>
      <w:r w:rsidRPr="002B1204">
        <w:rPr>
          <w:rFonts w:ascii="Arial" w:hAnsi="Arial" w:cs="Arial"/>
          <w:lang w:eastAsia="zh-Hans"/>
        </w:rPr>
        <w:t>。</w:t>
      </w:r>
      <w:r w:rsidRPr="002B1204">
        <w:rPr>
          <w:rFonts w:ascii="Arial" w:hAnsi="Arial" w:cs="Arial"/>
        </w:rPr>
        <w:t>其中，第</w:t>
      </w:r>
      <w:r w:rsidRPr="002B1204">
        <w:rPr>
          <w:rFonts w:ascii="Arial" w:hAnsi="Arial" w:cs="Arial"/>
        </w:rPr>
        <w:t>8</w:t>
      </w:r>
      <w:r w:rsidRPr="002B1204">
        <w:rPr>
          <w:rFonts w:ascii="Arial" w:hAnsi="Arial" w:cs="Arial"/>
        </w:rPr>
        <w:t>条对牙膏新原料进行定义并制定牙膏新原料判定依据；第</w:t>
      </w:r>
      <w:r w:rsidRPr="002B1204">
        <w:rPr>
          <w:rFonts w:ascii="Arial" w:hAnsi="Arial" w:cs="Arial"/>
        </w:rPr>
        <w:t>9</w:t>
      </w:r>
      <w:r w:rsidRPr="002B1204">
        <w:rPr>
          <w:rFonts w:ascii="Arial" w:hAnsi="Arial" w:cs="Arial"/>
        </w:rPr>
        <w:t>条提出牙膏已使用原料管理要求，规定牙膏新原料按标准管理，根据牙膏的特性，提出对牙膏新原料监管的特殊之处。该意见稿明确，继续沿用目前的牙膏生产许可制度，对牙膏生产颁发化妆品生产许可证。与化妆品不同，牙膏的功效评价仅包括临床评价和实验室评价</w:t>
      </w:r>
      <w:r w:rsidRPr="002B1204">
        <w:rPr>
          <w:rFonts w:ascii="Arial" w:hAnsi="Arial" w:cs="Arial"/>
          <w:lang w:eastAsia="zh-Hans"/>
        </w:rPr>
        <w:t>。</w:t>
      </w:r>
      <w:r w:rsidRPr="002B1204">
        <w:rPr>
          <w:rFonts w:ascii="Arial" w:hAnsi="Arial" w:cs="Arial"/>
        </w:rPr>
        <w:t>此外，该意见稿还明确了牙膏在研发、生产、经营等环节违规行为的处罚规定。</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20" w:history="1">
        <w:r w:rsidR="001942A1" w:rsidRPr="002B1204">
          <w:rPr>
            <w:rStyle w:val="af1"/>
            <w:rFonts w:ascii="Arial" w:hAnsi="Arial" w:cs="Arial"/>
            <w:lang w:eastAsia="zh-Hans"/>
          </w:rPr>
          <w:t>https://www.nmpa.gov.cn/xxgk/zhqyj/zhqyjhzhp/20201113094757150.html</w:t>
        </w:r>
      </w:hyperlink>
    </w:p>
    <w:p w:rsidR="00F10365" w:rsidRPr="002B1204" w:rsidRDefault="00F10365">
      <w:pPr>
        <w:ind w:left="840"/>
        <w:rPr>
          <w:rFonts w:ascii="Arial" w:eastAsiaTheme="minorEastAsia" w:hAnsi="Arial" w:cs="Arial"/>
          <w:shd w:val="clear" w:color="auto" w:fill="FFFFFF"/>
          <w:lang w:bidi="ar"/>
        </w:rPr>
      </w:pPr>
    </w:p>
    <w:p w:rsidR="00F10365" w:rsidRPr="002B1204" w:rsidRDefault="001942A1">
      <w:pPr>
        <w:numPr>
          <w:ilvl w:val="0"/>
          <w:numId w:val="7"/>
        </w:numPr>
        <w:outlineLvl w:val="2"/>
        <w:rPr>
          <w:rFonts w:ascii="Arial" w:hAnsi="Arial" w:cs="Arial"/>
          <w:b/>
          <w:bCs/>
        </w:rPr>
      </w:pPr>
      <w:bookmarkStart w:id="67" w:name="_Toc57646103"/>
      <w:bookmarkStart w:id="68" w:name="_Toc57672190"/>
      <w:r w:rsidRPr="002B1204">
        <w:rPr>
          <w:rFonts w:ascii="Arial" w:hAnsi="Arial" w:cs="Arial"/>
          <w:b/>
          <w:bCs/>
        </w:rPr>
        <w:t>《医疗器械分类目录动态调整工作程序（征求意见稿）》</w:t>
      </w:r>
      <w:bookmarkEnd w:id="67"/>
      <w:bookmarkEnd w:id="68"/>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13</w:t>
      </w:r>
      <w:r w:rsidRPr="002B1204">
        <w:rPr>
          <w:rFonts w:ascii="Arial" w:hAnsi="Arial" w:cs="Arial"/>
        </w:rPr>
        <w:t>日，药监局起草了《医疗器械分类目录动态调整工作程序（征求意见稿）》（</w:t>
      </w:r>
      <w:r w:rsidRPr="002B1204">
        <w:rPr>
          <w:rFonts w:ascii="Arial" w:hAnsi="Arial" w:cs="Arial"/>
        </w:rPr>
        <w:t>“</w:t>
      </w:r>
      <w:r w:rsidRPr="002B1204">
        <w:rPr>
          <w:rFonts w:ascii="Arial" w:hAnsi="Arial" w:cs="Arial"/>
          <w:b/>
          <w:bCs/>
        </w:rPr>
        <w:t>《征求意见稿》</w:t>
      </w:r>
      <w:r w:rsidRPr="002B1204">
        <w:rPr>
          <w:rFonts w:ascii="Arial" w:hAnsi="Arial" w:cs="Arial"/>
        </w:rPr>
        <w:t>”</w:t>
      </w:r>
      <w:r w:rsidRPr="002B1204">
        <w:rPr>
          <w:rFonts w:ascii="Arial" w:hAnsi="Arial" w:cs="Arial"/>
        </w:rPr>
        <w:t>）。根据《征求意见稿》，调整种类包括</w:t>
      </w:r>
      <w:r w:rsidRPr="002B1204">
        <w:rPr>
          <w:rFonts w:ascii="Arial" w:hAnsi="Arial" w:cs="Arial"/>
        </w:rPr>
        <w:t>“</w:t>
      </w:r>
      <w:r w:rsidRPr="002B1204">
        <w:rPr>
          <w:rFonts w:ascii="Arial" w:hAnsi="Arial" w:cs="Arial"/>
        </w:rPr>
        <w:t>调整目录框架</w:t>
      </w:r>
      <w:r w:rsidRPr="002B1204">
        <w:rPr>
          <w:rFonts w:ascii="Arial" w:hAnsi="Arial" w:cs="Arial"/>
        </w:rPr>
        <w:t>”</w:t>
      </w:r>
      <w:r w:rsidRPr="002B1204">
        <w:rPr>
          <w:rFonts w:ascii="Arial" w:hAnsi="Arial" w:cs="Arial"/>
        </w:rPr>
        <w:t>、</w:t>
      </w:r>
      <w:r w:rsidRPr="002B1204">
        <w:rPr>
          <w:rFonts w:ascii="Arial" w:hAnsi="Arial" w:cs="Arial"/>
        </w:rPr>
        <w:t>“</w:t>
      </w:r>
      <w:r w:rsidRPr="002B1204">
        <w:rPr>
          <w:rFonts w:ascii="Arial" w:hAnsi="Arial" w:cs="Arial"/>
        </w:rPr>
        <w:t>增补典型医疗器械</w:t>
      </w:r>
      <w:r w:rsidRPr="002B1204">
        <w:rPr>
          <w:rFonts w:ascii="Arial" w:hAnsi="Arial" w:cs="Arial"/>
        </w:rPr>
        <w:t>”</w:t>
      </w:r>
      <w:r w:rsidRPr="002B1204">
        <w:rPr>
          <w:rFonts w:ascii="Arial" w:hAnsi="Arial" w:cs="Arial"/>
        </w:rPr>
        <w:t>等五类情形。调整工作原则上每年不少于一次。已注册</w:t>
      </w:r>
      <w:r w:rsidRPr="002B1204">
        <w:rPr>
          <w:rFonts w:ascii="Arial" w:hAnsi="Arial" w:cs="Arial"/>
        </w:rPr>
        <w:t>/</w:t>
      </w:r>
      <w:r w:rsidRPr="002B1204">
        <w:rPr>
          <w:rFonts w:ascii="Arial" w:hAnsi="Arial" w:cs="Arial"/>
        </w:rPr>
        <w:t>备案医疗器械类别调整后的注册</w:t>
      </w:r>
      <w:r w:rsidRPr="002B1204">
        <w:rPr>
          <w:rFonts w:ascii="Arial" w:hAnsi="Arial" w:cs="Arial"/>
        </w:rPr>
        <w:t>/</w:t>
      </w:r>
      <w:r w:rsidRPr="002B1204">
        <w:rPr>
          <w:rFonts w:ascii="Arial" w:hAnsi="Arial" w:cs="Arial"/>
        </w:rPr>
        <w:t>备案事项，按照</w:t>
      </w:r>
      <w:r w:rsidRPr="002B1204">
        <w:rPr>
          <w:rFonts w:ascii="Arial" w:hAnsi="Arial" w:cs="Arial"/>
        </w:rPr>
        <w:fldChar w:fldCharType="begin"/>
      </w:r>
      <w:r w:rsidRPr="002B1204">
        <w:rPr>
          <w:rFonts w:ascii="Arial" w:hAnsi="Arial" w:cs="Arial"/>
        </w:rPr>
        <w:instrText xml:space="preserve"> HYPERLINK "https://hk.lexiscn.com/law/content.php?content_type=T&amp;origin_id=2425387&amp;provider_id=1&amp;isEnglish=N&amp;prid=bfe34e9b-b38e-49c5-aa8c-77fb9dc4a74f&amp;crid=a2f95aef-8b54-4b40-9f0d-100cf982796e" \t "/Users/zhouruxin/Documents\\x/_blank" </w:instrText>
      </w:r>
      <w:r w:rsidRPr="002B1204">
        <w:rPr>
          <w:rFonts w:ascii="Arial" w:hAnsi="Arial" w:cs="Arial"/>
        </w:rPr>
        <w:fldChar w:fldCharType="separate"/>
      </w:r>
      <w:r w:rsidRPr="002B1204">
        <w:rPr>
          <w:rFonts w:ascii="Arial" w:hAnsi="Arial" w:cs="Arial"/>
        </w:rPr>
        <w:t>医疗器械注册管理办法</w:t>
      </w:r>
      <w:r w:rsidRPr="002B1204">
        <w:rPr>
          <w:rFonts w:ascii="Arial" w:hAnsi="Arial" w:cs="Arial"/>
        </w:rPr>
        <w:fldChar w:fldCharType="end"/>
      </w:r>
      <w:r w:rsidRPr="002B1204">
        <w:rPr>
          <w:rFonts w:ascii="Arial" w:hAnsi="Arial" w:cs="Arial"/>
        </w:rPr>
        <w:t>有关要求执行。同时，《征求意见稿》规定，境内医疗器械注册人和备案人、生产经营企业、使用单位可以向所在省（区、市）药品监管部门提出调整建议。建议材料要求包括但不限于</w:t>
      </w:r>
      <w:r w:rsidRPr="002B1204">
        <w:rPr>
          <w:rFonts w:ascii="Arial" w:hAnsi="Arial" w:cs="Arial"/>
        </w:rPr>
        <w:t>“</w:t>
      </w:r>
      <w:r w:rsidRPr="002B1204">
        <w:rPr>
          <w:rFonts w:ascii="Arial" w:hAnsi="Arial" w:cs="Arial"/>
        </w:rPr>
        <w:t>拟调整的内容和理由</w:t>
      </w:r>
      <w:r w:rsidRPr="002B1204">
        <w:rPr>
          <w:rFonts w:ascii="Arial" w:hAnsi="Arial" w:cs="Arial"/>
        </w:rPr>
        <w:t>”</w:t>
      </w:r>
      <w:r w:rsidRPr="002B1204">
        <w:rPr>
          <w:rFonts w:ascii="Arial" w:hAnsi="Arial" w:cs="Arial"/>
        </w:rPr>
        <w:t>等五项内容。此外，《征求意见稿》还对建议审查、目录框架调整、其他内容调整、体外诊断试剂适用性等予以明确。</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21" w:history="1">
        <w:r w:rsidR="001942A1" w:rsidRPr="002B1204">
          <w:rPr>
            <w:rStyle w:val="af1"/>
            <w:rFonts w:ascii="Arial" w:hAnsi="Arial" w:cs="Arial"/>
            <w:lang w:eastAsia="zh-Hans"/>
          </w:rPr>
          <w:t>https://www.nmpa.gov.cn/xxgk/zhqyj/zhqyjylqx/20201113154010123.html</w:t>
        </w:r>
      </w:hyperlink>
    </w:p>
    <w:p w:rsidR="00F10365" w:rsidRPr="002B1204" w:rsidRDefault="001942A1">
      <w:pPr>
        <w:rPr>
          <w:rFonts w:ascii="Arial" w:eastAsiaTheme="minorEastAsia" w:hAnsi="Arial" w:cs="Arial"/>
          <w:shd w:val="clear" w:color="auto" w:fill="FFFFFF"/>
          <w:lang w:eastAsia="zh-Hans" w:bidi="ar"/>
        </w:rPr>
      </w:pPr>
      <w:r w:rsidRPr="002B1204">
        <w:rPr>
          <w:rFonts w:ascii="Arial" w:hAnsi="Arial" w:cs="Arial"/>
          <w:lang w:eastAsia="zh-Hans"/>
        </w:rPr>
        <w:t xml:space="preserve">       </w:t>
      </w:r>
    </w:p>
    <w:p w:rsidR="00F10365" w:rsidRPr="002B1204" w:rsidRDefault="001942A1">
      <w:pPr>
        <w:numPr>
          <w:ilvl w:val="0"/>
          <w:numId w:val="7"/>
        </w:numPr>
        <w:outlineLvl w:val="2"/>
        <w:rPr>
          <w:rFonts w:ascii="Arial" w:hAnsi="Arial" w:cs="Arial"/>
          <w:b/>
          <w:bCs/>
        </w:rPr>
      </w:pPr>
      <w:bookmarkStart w:id="69" w:name="_Toc57646104"/>
      <w:bookmarkStart w:id="70" w:name="_Toc57672191"/>
      <w:r w:rsidRPr="002B1204">
        <w:rPr>
          <w:rFonts w:ascii="Arial" w:hAnsi="Arial" w:cs="Arial"/>
          <w:b/>
          <w:bCs/>
        </w:rPr>
        <w:t>《关于规范药品零售企业配备使用执业药师的通知》</w:t>
      </w:r>
      <w:bookmarkEnd w:id="69"/>
      <w:bookmarkEnd w:id="70"/>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20</w:t>
      </w:r>
      <w:r w:rsidRPr="002B1204">
        <w:rPr>
          <w:rFonts w:ascii="Arial" w:hAnsi="Arial" w:cs="Arial"/>
        </w:rPr>
        <w:t>日，药监局发布《关于规范药品零售企业配备使用执业药师的通知》（</w:t>
      </w:r>
      <w:r w:rsidRPr="002B1204">
        <w:rPr>
          <w:rFonts w:ascii="Arial" w:hAnsi="Arial" w:cs="Arial"/>
        </w:rPr>
        <w:t>“</w:t>
      </w:r>
      <w:r w:rsidRPr="002B1204">
        <w:rPr>
          <w:rFonts w:ascii="Arial" w:hAnsi="Arial" w:cs="Arial"/>
          <w:b/>
          <w:bCs/>
        </w:rPr>
        <w:t>《通知》</w:t>
      </w:r>
      <w:r w:rsidRPr="002B1204">
        <w:rPr>
          <w:rFonts w:ascii="Arial" w:hAnsi="Arial" w:cs="Arial"/>
        </w:rPr>
        <w:t>”</w:t>
      </w:r>
      <w:r w:rsidRPr="002B1204">
        <w:rPr>
          <w:rFonts w:ascii="Arial" w:hAnsi="Arial" w:cs="Arial"/>
        </w:rPr>
        <w:t>），自</w:t>
      </w:r>
      <w:r w:rsidRPr="002B1204">
        <w:rPr>
          <w:rFonts w:ascii="Arial" w:hAnsi="Arial" w:cs="Arial"/>
        </w:rPr>
        <w:t>2021</w:t>
      </w:r>
      <w:r w:rsidRPr="002B1204">
        <w:rPr>
          <w:rFonts w:ascii="Arial" w:hAnsi="Arial" w:cs="Arial"/>
        </w:rPr>
        <w:t>年</w:t>
      </w:r>
      <w:r w:rsidRPr="002B1204">
        <w:rPr>
          <w:rFonts w:ascii="Arial" w:hAnsi="Arial" w:cs="Arial"/>
        </w:rPr>
        <w:t>1</w:t>
      </w:r>
      <w:r w:rsidRPr="002B1204">
        <w:rPr>
          <w:rFonts w:ascii="Arial" w:hAnsi="Arial" w:cs="Arial"/>
        </w:rPr>
        <w:t>月</w:t>
      </w:r>
      <w:r w:rsidRPr="002B1204">
        <w:rPr>
          <w:rFonts w:ascii="Arial" w:hAnsi="Arial" w:cs="Arial"/>
        </w:rPr>
        <w:t>1</w:t>
      </w:r>
      <w:r w:rsidRPr="002B1204">
        <w:rPr>
          <w:rFonts w:ascii="Arial" w:hAnsi="Arial" w:cs="Arial"/>
        </w:rPr>
        <w:t>日起实施。《通知》规定了细化落实执业药师配备要求，强化监督检查责任落实等三方面内容。其中，《通知》提出，省级药监部门在不降低现有执业药师整体配备比例前提下，可制定实施差异化配备使用执业药师的政策，并设置过渡期。过渡期内，对于执业药师存在明显缺口的地区，允许药品零售企业配备使用其他药学技术人员承担执业药师职责，过渡期不超过</w:t>
      </w:r>
      <w:r w:rsidRPr="002B1204">
        <w:rPr>
          <w:rFonts w:ascii="Arial" w:hAnsi="Arial" w:cs="Arial"/>
        </w:rPr>
        <w:t>2025</w:t>
      </w:r>
      <w:r w:rsidRPr="002B1204">
        <w:rPr>
          <w:rFonts w:ascii="Arial" w:hAnsi="Arial" w:cs="Arial"/>
        </w:rPr>
        <w:t>年。</w:t>
      </w:r>
      <w:r w:rsidRPr="002B1204">
        <w:rPr>
          <w:rFonts w:ascii="Arial" w:hAnsi="Arial" w:cs="Arial"/>
          <w:lang w:eastAsia="zh-Hans"/>
        </w:rPr>
        <w:t>同时</w:t>
      </w:r>
      <w:r w:rsidRPr="002B1204">
        <w:rPr>
          <w:rFonts w:ascii="Arial" w:hAnsi="Arial" w:cs="Arial"/>
        </w:rPr>
        <w:t>，各市县负责药监的部门要对药品零售企业按规定配备药学技术人员的情况进行登记，建立相关信息档案。对不按规定配备且整改不到位的药品零售企业，应依法查处，并采取暂停处方药销售等行政处理措施。</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22" w:history="1">
        <w:r w:rsidR="001942A1" w:rsidRPr="002B1204">
          <w:rPr>
            <w:rStyle w:val="af1"/>
            <w:rFonts w:ascii="Arial" w:hAnsi="Arial" w:cs="Arial"/>
            <w:lang w:eastAsia="zh-Hans"/>
          </w:rPr>
          <w:t>https://www.nmpa.gov.cn/xxgk/fgwj/gzwj/gzwjzh/20201120180907191.html</w:t>
        </w:r>
      </w:hyperlink>
    </w:p>
    <w:p w:rsidR="00F10365" w:rsidRPr="002B1204" w:rsidRDefault="001942A1">
      <w:pPr>
        <w:ind w:left="840"/>
        <w:rPr>
          <w:rFonts w:ascii="Arial" w:hAnsi="Arial" w:cs="Arial"/>
          <w:b/>
          <w:bCs/>
        </w:rPr>
      </w:pPr>
      <w:r w:rsidRPr="002B1204">
        <w:rPr>
          <w:rFonts w:ascii="Arial" w:hAnsi="Arial" w:cs="Arial"/>
          <w:b/>
          <w:bCs/>
        </w:rPr>
        <w:t xml:space="preserve">       </w:t>
      </w:r>
    </w:p>
    <w:p w:rsidR="00F10365" w:rsidRPr="002B1204" w:rsidRDefault="001942A1">
      <w:pPr>
        <w:numPr>
          <w:ilvl w:val="0"/>
          <w:numId w:val="7"/>
        </w:numPr>
        <w:outlineLvl w:val="2"/>
        <w:rPr>
          <w:rFonts w:ascii="Arial" w:hAnsi="Arial" w:cs="Arial"/>
          <w:b/>
          <w:bCs/>
        </w:rPr>
      </w:pPr>
      <w:bookmarkStart w:id="71" w:name="_Toc57646105"/>
      <w:bookmarkStart w:id="72" w:name="_Toc57672192"/>
      <w:r w:rsidRPr="002B1204">
        <w:rPr>
          <w:rFonts w:ascii="Arial" w:hAnsi="Arial" w:cs="Arial"/>
          <w:b/>
          <w:bCs/>
        </w:rPr>
        <w:t>《粤港澳大湾区药品医疗器械监管创新发展工作方案》</w:t>
      </w:r>
      <w:bookmarkEnd w:id="71"/>
      <w:bookmarkEnd w:id="72"/>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25</w:t>
      </w:r>
      <w:r w:rsidRPr="002B1204">
        <w:rPr>
          <w:rFonts w:ascii="Arial" w:hAnsi="Arial" w:cs="Arial"/>
        </w:rPr>
        <w:t>日，药监局等</w:t>
      </w:r>
      <w:r w:rsidRPr="002B1204">
        <w:rPr>
          <w:rFonts w:ascii="Arial" w:hAnsi="Arial" w:cs="Arial"/>
        </w:rPr>
        <w:t>8</w:t>
      </w:r>
      <w:r w:rsidRPr="002B1204">
        <w:rPr>
          <w:rFonts w:ascii="Arial" w:hAnsi="Arial" w:cs="Arial"/>
        </w:rPr>
        <w:t>部门发布《粤港澳大湾区药品医疗器械监管创新发展工作方案》，其中明确了：在粤港澳大湾区内地</w:t>
      </w:r>
      <w:r w:rsidRPr="002B1204">
        <w:rPr>
          <w:rFonts w:ascii="Arial" w:hAnsi="Arial" w:cs="Arial"/>
        </w:rPr>
        <w:t>9</w:t>
      </w:r>
      <w:r w:rsidRPr="002B1204">
        <w:rPr>
          <w:rFonts w:ascii="Arial" w:hAnsi="Arial" w:cs="Arial"/>
        </w:rPr>
        <w:t>市开业的指定医疗机构使用临床急需、已在港澳上市的药品，区域内开业的指定医疗机构使用临床急需、港澳公立医院已采购使用、具有临床应用先进性的医疗器械，直接由广东省政府批准。此外，确定加快国家药监局药品和医疗器械审评检查大湾区分中心建设、支持在横琴粤澳合作中医药科技产业园发展中医药产业、开展药品上市许可持有人、医疗器械注册人制度改革、在中山市设立药品进口口岸等支持政策。</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p>
    <w:p w:rsidR="00F10365" w:rsidRPr="002B1204" w:rsidRDefault="006375E9">
      <w:pPr>
        <w:ind w:left="840"/>
        <w:rPr>
          <w:rFonts w:ascii="Arial" w:hAnsi="Arial" w:cs="Arial"/>
          <w:lang w:eastAsia="zh-Hans"/>
        </w:rPr>
      </w:pPr>
      <w:hyperlink r:id="rId23" w:history="1">
        <w:r w:rsidR="001942A1" w:rsidRPr="002B1204">
          <w:rPr>
            <w:rStyle w:val="af1"/>
            <w:rFonts w:ascii="Arial" w:hAnsi="Arial" w:cs="Arial"/>
            <w:lang w:eastAsia="zh-Hans"/>
          </w:rPr>
          <w:t>https://www.nmpa.gov.cn/xxgk/fgwj/gzwj/gzwjylqx/20201111142716135.html</w:t>
        </w:r>
      </w:hyperlink>
    </w:p>
    <w:p w:rsidR="00F10365" w:rsidRPr="002B1204" w:rsidRDefault="00F10365">
      <w:pPr>
        <w:rPr>
          <w:rFonts w:ascii="Arial" w:eastAsiaTheme="minorEastAsia" w:hAnsi="Arial" w:cs="Arial"/>
        </w:rPr>
      </w:pPr>
    </w:p>
    <w:p w:rsidR="00F10365" w:rsidRPr="002B1204" w:rsidRDefault="001942A1">
      <w:pPr>
        <w:numPr>
          <w:ilvl w:val="0"/>
          <w:numId w:val="4"/>
        </w:numPr>
        <w:outlineLvl w:val="1"/>
        <w:rPr>
          <w:rFonts w:ascii="Arial" w:hAnsi="Arial" w:cs="Arial"/>
          <w:b/>
          <w:bCs/>
        </w:rPr>
      </w:pPr>
      <w:bookmarkStart w:id="73" w:name="_Toc31718439"/>
      <w:bookmarkStart w:id="74" w:name="_Toc57646106"/>
      <w:bookmarkStart w:id="75" w:name="_Toc33719761"/>
      <w:bookmarkStart w:id="76" w:name="_Toc57672193"/>
      <w:r w:rsidRPr="002B1204">
        <w:rPr>
          <w:rFonts w:ascii="Arial" w:hAnsi="Arial" w:cs="Arial"/>
          <w:b/>
          <w:bCs/>
        </w:rPr>
        <w:t>医保管理</w:t>
      </w:r>
      <w:bookmarkEnd w:id="73"/>
      <w:bookmarkEnd w:id="74"/>
      <w:bookmarkEnd w:id="75"/>
      <w:bookmarkEnd w:id="76"/>
    </w:p>
    <w:p w:rsidR="00F10365" w:rsidRPr="002B1204" w:rsidRDefault="00F10365">
      <w:pPr>
        <w:rPr>
          <w:rFonts w:ascii="Arial" w:eastAsiaTheme="minorEastAsia" w:hAnsi="Arial" w:cs="Arial"/>
          <w:shd w:val="clear" w:color="auto" w:fill="FFFFFF"/>
          <w:lang w:bidi="ar"/>
        </w:rPr>
      </w:pPr>
    </w:p>
    <w:p w:rsidR="00F10365" w:rsidRPr="002B1204" w:rsidRDefault="006375E9">
      <w:pPr>
        <w:numPr>
          <w:ilvl w:val="0"/>
          <w:numId w:val="8"/>
        </w:numPr>
        <w:outlineLvl w:val="2"/>
        <w:rPr>
          <w:rFonts w:ascii="Arial" w:hAnsi="Arial" w:cs="Arial"/>
          <w:b/>
          <w:bCs/>
        </w:rPr>
      </w:pPr>
      <w:hyperlink r:id="rId24" w:tgtFrame="/Users/zhouruxin/Documents\x/_blank" w:history="1">
        <w:bookmarkStart w:id="77" w:name="_Toc57646107"/>
        <w:bookmarkStart w:id="78" w:name="_Toc57672194"/>
        <w:r w:rsidR="001942A1" w:rsidRPr="002B1204">
          <w:rPr>
            <w:rFonts w:ascii="Arial" w:hAnsi="Arial" w:cs="Arial"/>
            <w:b/>
            <w:bCs/>
          </w:rPr>
          <w:t>《关于积极推进</w:t>
        </w:r>
        <w:r w:rsidR="001942A1" w:rsidRPr="002B1204">
          <w:rPr>
            <w:rFonts w:ascii="Arial" w:hAnsi="Arial" w:cs="Arial"/>
            <w:b/>
            <w:bCs/>
          </w:rPr>
          <w:t>“</w:t>
        </w:r>
        <w:r w:rsidR="001942A1" w:rsidRPr="002B1204">
          <w:rPr>
            <w:rFonts w:ascii="Arial" w:hAnsi="Arial" w:cs="Arial"/>
            <w:b/>
            <w:bCs/>
          </w:rPr>
          <w:t>互联网</w:t>
        </w:r>
        <w:r w:rsidR="001942A1" w:rsidRPr="002B1204">
          <w:rPr>
            <w:rFonts w:ascii="Arial" w:hAnsi="Arial" w:cs="Arial"/>
            <w:b/>
            <w:bCs/>
          </w:rPr>
          <w:t>+”</w:t>
        </w:r>
        <w:r w:rsidR="001942A1" w:rsidRPr="002B1204">
          <w:rPr>
            <w:rFonts w:ascii="Arial" w:hAnsi="Arial" w:cs="Arial"/>
            <w:b/>
            <w:bCs/>
          </w:rPr>
          <w:t>医疗服务医保支付工作的指导意见》</w:t>
        </w:r>
        <w:bookmarkEnd w:id="77"/>
        <w:bookmarkEnd w:id="78"/>
      </w:hyperlink>
    </w:p>
    <w:p w:rsidR="00F10365" w:rsidRPr="002B1204" w:rsidRDefault="00F10365">
      <w:pPr>
        <w:rPr>
          <w:rFonts w:ascii="Arial" w:eastAsiaTheme="minorEastAsia" w:hAnsi="Arial" w:cs="Arial"/>
          <w:lang w:bidi="ar"/>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w:t>
      </w:r>
      <w:r w:rsidRPr="002B1204">
        <w:rPr>
          <w:rFonts w:ascii="Arial" w:hAnsi="Arial" w:cs="Arial"/>
        </w:rPr>
        <w:t>日，国家医疗保障局（</w:t>
      </w:r>
      <w:r w:rsidRPr="002B1204">
        <w:rPr>
          <w:rFonts w:ascii="Arial" w:hAnsi="Arial" w:cs="Arial"/>
        </w:rPr>
        <w:t>“</w:t>
      </w:r>
      <w:r w:rsidRPr="002B1204">
        <w:rPr>
          <w:rFonts w:ascii="Arial" w:hAnsi="Arial" w:cs="Arial"/>
          <w:b/>
          <w:bCs/>
        </w:rPr>
        <w:t>医保局</w:t>
      </w:r>
      <w:r w:rsidRPr="002B1204">
        <w:rPr>
          <w:rFonts w:ascii="Arial" w:hAnsi="Arial" w:cs="Arial"/>
        </w:rPr>
        <w:t>”</w:t>
      </w:r>
      <w:r w:rsidRPr="002B1204">
        <w:rPr>
          <w:rFonts w:ascii="Arial" w:hAnsi="Arial" w:cs="Arial"/>
        </w:rPr>
        <w:t>）公布了《关于积极推进</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医疗服务医保支付工作的指导意见》（</w:t>
      </w:r>
      <w:r w:rsidRPr="002B1204">
        <w:rPr>
          <w:rFonts w:ascii="Arial" w:hAnsi="Arial" w:cs="Arial"/>
        </w:rPr>
        <w:t>“</w:t>
      </w:r>
      <w:r w:rsidRPr="002B1204">
        <w:rPr>
          <w:rFonts w:ascii="Arial" w:hAnsi="Arial" w:cs="Arial"/>
          <w:b/>
          <w:bCs/>
        </w:rPr>
        <w:t>《指导意见》</w:t>
      </w:r>
      <w:r w:rsidRPr="002B1204">
        <w:rPr>
          <w:rFonts w:ascii="Arial" w:hAnsi="Arial" w:cs="Arial"/>
        </w:rPr>
        <w:t>”</w:t>
      </w:r>
      <w:r w:rsidRPr="002B1204">
        <w:rPr>
          <w:rFonts w:ascii="Arial" w:hAnsi="Arial" w:cs="Arial"/>
        </w:rPr>
        <w:t>），从完善</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医疗服务医保支付政策等六方面提出支持</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医疗复诊处方流转、加强对定点医疗机构的绩效考核等</w:t>
      </w:r>
      <w:r w:rsidRPr="002B1204">
        <w:rPr>
          <w:rFonts w:ascii="Arial" w:hAnsi="Arial" w:cs="Arial"/>
        </w:rPr>
        <w:t>16</w:t>
      </w:r>
      <w:r w:rsidRPr="002B1204">
        <w:rPr>
          <w:rFonts w:ascii="Arial" w:hAnsi="Arial" w:cs="Arial"/>
        </w:rPr>
        <w:t>项措施。其中明确符合条件的互联网医疗机构可以通过其依托的实体医疗机构，自愿</w:t>
      </w:r>
      <w:r w:rsidRPr="002B1204">
        <w:rPr>
          <w:rFonts w:ascii="Arial" w:hAnsi="Arial" w:cs="Arial"/>
        </w:rPr>
        <w:t>“</w:t>
      </w:r>
      <w:r w:rsidRPr="002B1204">
        <w:rPr>
          <w:rFonts w:ascii="Arial" w:hAnsi="Arial" w:cs="Arial"/>
        </w:rPr>
        <w:t>签约</w:t>
      </w:r>
      <w:r w:rsidRPr="002B1204">
        <w:rPr>
          <w:rFonts w:ascii="Arial" w:hAnsi="Arial" w:cs="Arial"/>
        </w:rPr>
        <w:t>”</w:t>
      </w:r>
      <w:r w:rsidRPr="002B1204">
        <w:rPr>
          <w:rFonts w:ascii="Arial" w:hAnsi="Arial" w:cs="Arial"/>
        </w:rPr>
        <w:t>纳入医保定点范围；</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医保支付将采取线上、线下一致的报销政策等。关于本《指导意见》的具体内容解读，可参照大成医事法律团队的下述解读文章。</w:t>
      </w:r>
    </w:p>
    <w:p w:rsidR="00F10365" w:rsidRPr="002B1204" w:rsidRDefault="00F10365">
      <w:pPr>
        <w:rPr>
          <w:rFonts w:ascii="Arial" w:eastAsiaTheme="minorEastAsia" w:hAnsi="Arial" w:cs="Arial"/>
          <w:shd w:val="clear" w:color="auto" w:fill="FFFFFF"/>
          <w:lang w:bidi="ar"/>
        </w:rPr>
      </w:pPr>
    </w:p>
    <w:p w:rsidR="00F10365" w:rsidRPr="002B1204" w:rsidRDefault="001942A1">
      <w:pPr>
        <w:ind w:left="84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"http://www.nhsa.gov.cn/art/2020/11/2/art_37_3801.html" </w:instrText>
      </w:r>
      <w:r w:rsidRPr="002B1204">
        <w:rPr>
          <w:rFonts w:ascii="Arial" w:hAnsi="Arial" w:cs="Arial"/>
          <w:lang w:eastAsia="zh-Hans"/>
        </w:rPr>
        <w:fldChar w:fldCharType="separate"/>
      </w:r>
      <w:r w:rsidRPr="002B1204">
        <w:rPr>
          <w:rStyle w:val="af1"/>
          <w:rFonts w:ascii="Arial" w:hAnsi="Arial" w:cs="Arial"/>
          <w:lang w:eastAsia="zh-Hans"/>
        </w:rPr>
        <w:t>http://www.nhsa.gov.cn/art/2020/11/2/art_37_3801.html</w:t>
      </w:r>
      <w:r w:rsidRPr="002B1204">
        <w:rPr>
          <w:rFonts w:ascii="Arial" w:hAnsi="Arial" w:cs="Arial"/>
          <w:lang w:eastAsia="zh-Hans"/>
        </w:rPr>
        <w:fldChar w:fldCharType="end"/>
      </w:r>
    </w:p>
    <w:p w:rsidR="00F10365" w:rsidRPr="002B1204" w:rsidRDefault="001942A1">
      <w:pPr>
        <w:rPr>
          <w:rFonts w:ascii="Arial" w:eastAsiaTheme="minorEastAsia" w:hAnsi="Arial" w:cs="Arial"/>
          <w:shd w:val="clear" w:color="auto" w:fill="FFFFFF"/>
          <w:lang w:bidi="ar"/>
        </w:rPr>
      </w:pPr>
      <w:r w:rsidRPr="002B1204">
        <w:rPr>
          <w:rFonts w:ascii="Arial" w:hAnsi="Arial" w:cs="Arial"/>
          <w:lang w:eastAsia="zh-Hans"/>
        </w:rPr>
        <w:t xml:space="preserve">       </w:t>
      </w:r>
    </w:p>
    <w:p w:rsidR="00F10365" w:rsidRPr="002B1204" w:rsidRDefault="001942A1">
      <w:pPr>
        <w:numPr>
          <w:ilvl w:val="0"/>
          <w:numId w:val="8"/>
        </w:numPr>
        <w:outlineLvl w:val="2"/>
        <w:rPr>
          <w:rFonts w:ascii="Arial" w:hAnsi="Arial" w:cs="Arial"/>
          <w:b/>
          <w:bCs/>
        </w:rPr>
      </w:pPr>
      <w:bookmarkStart w:id="79" w:name="_Toc57646108"/>
      <w:bookmarkStart w:id="80" w:name="_Toc57672195"/>
      <w:r w:rsidRPr="002B1204">
        <w:rPr>
          <w:rFonts w:ascii="Arial" w:hAnsi="Arial" w:cs="Arial"/>
          <w:b/>
          <w:bCs/>
        </w:rPr>
        <w:t>《区域点数法总额预算和按病种分值付费试点城市名单》</w:t>
      </w:r>
      <w:bookmarkEnd w:id="79"/>
      <w:bookmarkEnd w:id="80"/>
    </w:p>
    <w:p w:rsidR="00F10365" w:rsidRPr="002B1204" w:rsidRDefault="00F10365">
      <w:pPr>
        <w:ind w:left="840"/>
        <w:rPr>
          <w:rFonts w:ascii="Arial" w:hAnsi="Arial" w:cs="Arial"/>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3</w:t>
      </w:r>
      <w:r w:rsidRPr="002B1204">
        <w:rPr>
          <w:rFonts w:ascii="Arial" w:hAnsi="Arial" w:cs="Arial"/>
        </w:rPr>
        <w:t>日，医保局按照《区域点数法总额预算和按病种分值付费试点工作方案》（医保办发〔</w:t>
      </w:r>
      <w:r w:rsidRPr="002B1204">
        <w:rPr>
          <w:rFonts w:ascii="Arial" w:hAnsi="Arial" w:cs="Arial"/>
        </w:rPr>
        <w:t>2020</w:t>
      </w:r>
      <w:r w:rsidRPr="002B1204">
        <w:rPr>
          <w:rFonts w:ascii="Arial" w:hAnsi="Arial" w:cs="Arial"/>
        </w:rPr>
        <w:t>〕</w:t>
      </w:r>
      <w:r w:rsidRPr="002B1204">
        <w:rPr>
          <w:rFonts w:ascii="Arial" w:hAnsi="Arial" w:cs="Arial"/>
        </w:rPr>
        <w:t>45</w:t>
      </w:r>
      <w:r w:rsidRPr="002B1204">
        <w:rPr>
          <w:rFonts w:ascii="Arial" w:hAnsi="Arial" w:cs="Arial"/>
        </w:rPr>
        <w:t>号）要求，根据各省（区、市）医疗保障局自愿申报的情况，确定了区域点数法总额预算和按病种分值付费试点城市名单，并以附件形式公布了《区域点数法总额预算和按病种分值付费试点城市名单》。根据名单，天津市、上海市、厦门市、邢台市等被确定为试点城市。</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"http://www.nhsa.gov.cn/art/2020/11/4/art_37_3812.html" </w:instrText>
      </w:r>
      <w:r w:rsidRPr="002B1204">
        <w:rPr>
          <w:rFonts w:ascii="Arial" w:hAnsi="Arial" w:cs="Arial"/>
          <w:lang w:eastAsia="zh-Hans"/>
        </w:rPr>
        <w:fldChar w:fldCharType="separate"/>
      </w:r>
      <w:r w:rsidRPr="002B1204">
        <w:rPr>
          <w:rStyle w:val="af1"/>
          <w:rFonts w:ascii="Arial" w:hAnsi="Arial" w:cs="Arial"/>
          <w:lang w:eastAsia="zh-Hans"/>
        </w:rPr>
        <w:t>http://www.nhsa.gov.cn/art/2020/11/4/art_37_3812.html</w:t>
      </w:r>
      <w:r w:rsidRPr="002B1204">
        <w:rPr>
          <w:rFonts w:ascii="Arial" w:hAnsi="Arial" w:cs="Arial"/>
          <w:lang w:eastAsia="zh-Hans"/>
        </w:rPr>
        <w:fldChar w:fldCharType="end"/>
      </w:r>
    </w:p>
    <w:p w:rsidR="00F10365" w:rsidRPr="002B1204" w:rsidRDefault="001942A1">
      <w:pPr>
        <w:rPr>
          <w:rFonts w:ascii="Arial" w:hAnsi="Arial" w:cs="Arial"/>
        </w:rPr>
      </w:pPr>
      <w:r w:rsidRPr="002B1204">
        <w:rPr>
          <w:rFonts w:ascii="Arial" w:hAnsi="Arial" w:cs="Arial"/>
          <w:lang w:eastAsia="zh-Hans"/>
        </w:rPr>
        <w:t xml:space="preserve">       </w:t>
      </w:r>
    </w:p>
    <w:p w:rsidR="00F10365" w:rsidRPr="002B1204" w:rsidRDefault="001942A1">
      <w:pPr>
        <w:numPr>
          <w:ilvl w:val="0"/>
          <w:numId w:val="8"/>
        </w:numPr>
        <w:outlineLvl w:val="2"/>
        <w:rPr>
          <w:rFonts w:ascii="Arial" w:hAnsi="Arial" w:cs="Arial"/>
          <w:b/>
          <w:bCs/>
        </w:rPr>
      </w:pPr>
      <w:bookmarkStart w:id="81" w:name="_Toc57646109"/>
      <w:bookmarkStart w:id="82" w:name="_Toc57672196"/>
      <w:r w:rsidRPr="002B1204">
        <w:rPr>
          <w:rFonts w:ascii="Arial" w:hAnsi="Arial" w:cs="Arial"/>
          <w:b/>
          <w:bCs/>
        </w:rPr>
        <w:t>《关于印发国家医疗保障按病种分值付费（</w:t>
      </w:r>
      <w:r w:rsidRPr="002B1204">
        <w:rPr>
          <w:rFonts w:ascii="Arial" w:hAnsi="Arial" w:cs="Arial"/>
          <w:b/>
          <w:bCs/>
        </w:rPr>
        <w:t>DIP</w:t>
      </w:r>
      <w:r w:rsidRPr="002B1204">
        <w:rPr>
          <w:rFonts w:ascii="Arial" w:hAnsi="Arial" w:cs="Arial"/>
          <w:b/>
          <w:bCs/>
        </w:rPr>
        <w:t>）技术规范和</w:t>
      </w:r>
      <w:r w:rsidRPr="002B1204">
        <w:rPr>
          <w:rFonts w:ascii="Arial" w:hAnsi="Arial" w:cs="Arial"/>
          <w:b/>
          <w:bCs/>
        </w:rPr>
        <w:t>DIP</w:t>
      </w:r>
      <w:r w:rsidRPr="002B1204">
        <w:rPr>
          <w:rFonts w:ascii="Arial" w:hAnsi="Arial" w:cs="Arial"/>
          <w:b/>
          <w:bCs/>
        </w:rPr>
        <w:t>病种目录库（</w:t>
      </w:r>
      <w:r w:rsidRPr="002B1204">
        <w:rPr>
          <w:rFonts w:ascii="Arial" w:hAnsi="Arial" w:cs="Arial"/>
          <w:b/>
          <w:bCs/>
        </w:rPr>
        <w:t>1.0</w:t>
      </w:r>
      <w:r w:rsidRPr="002B1204">
        <w:rPr>
          <w:rFonts w:ascii="Arial" w:hAnsi="Arial" w:cs="Arial"/>
          <w:b/>
          <w:bCs/>
        </w:rPr>
        <w:t>版）的通知》</w:t>
      </w:r>
      <w:bookmarkEnd w:id="81"/>
      <w:bookmarkEnd w:id="82"/>
    </w:p>
    <w:p w:rsidR="00F10365" w:rsidRPr="002B1204" w:rsidRDefault="00F10365">
      <w:pPr>
        <w:ind w:left="840"/>
        <w:rPr>
          <w:rFonts w:ascii="Arial" w:hAnsi="Arial" w:cs="Arial"/>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20</w:t>
      </w:r>
      <w:r w:rsidRPr="002B1204">
        <w:rPr>
          <w:rFonts w:ascii="Arial" w:hAnsi="Arial" w:cs="Arial"/>
        </w:rPr>
        <w:t>日，医保局发布</w:t>
      </w:r>
      <w:r w:rsidRPr="002B1204">
        <w:rPr>
          <w:rFonts w:ascii="Arial" w:hAnsi="Arial" w:cs="Arial"/>
        </w:rPr>
        <w:fldChar w:fldCharType="begin"/>
      </w:r>
      <w:r w:rsidRPr="002B1204">
        <w:rPr>
          <w:rFonts w:ascii="Arial" w:hAnsi="Arial" w:cs="Arial"/>
        </w:rPr>
        <w:instrText xml:space="preserve"> HYPERLINK "https://law.wkinfo.com.cn/document/show?title=&amp;bid=&amp;collection=legislation&amp;language=&amp;showType=&amp;aid=MTAwMTM3Njk3NDU=" \t "/Users/zhouruxin/Documents\\x/_blank" </w:instrText>
      </w:r>
      <w:r w:rsidRPr="002B1204">
        <w:rPr>
          <w:rFonts w:ascii="Arial" w:hAnsi="Arial" w:cs="Arial"/>
        </w:rPr>
        <w:fldChar w:fldCharType="separate"/>
      </w:r>
      <w:r w:rsidRPr="002B1204">
        <w:rPr>
          <w:rFonts w:ascii="Arial" w:hAnsi="Arial" w:cs="Arial"/>
        </w:rPr>
        <w:t>通知</w:t>
      </w:r>
      <w:r w:rsidRPr="002B1204">
        <w:rPr>
          <w:rFonts w:ascii="Arial" w:hAnsi="Arial" w:cs="Arial"/>
        </w:rPr>
        <w:fldChar w:fldCharType="end"/>
      </w:r>
      <w:r w:rsidRPr="002B1204">
        <w:rPr>
          <w:rFonts w:ascii="Arial" w:hAnsi="Arial" w:cs="Arial"/>
        </w:rPr>
        <w:t>，公布了《国家医疗保障按病种分值付费（</w:t>
      </w:r>
      <w:r w:rsidRPr="002B1204">
        <w:rPr>
          <w:rFonts w:ascii="Arial" w:hAnsi="Arial" w:cs="Arial"/>
        </w:rPr>
        <w:t>DIP</w:t>
      </w:r>
      <w:r w:rsidRPr="002B1204">
        <w:rPr>
          <w:rFonts w:ascii="Arial" w:hAnsi="Arial" w:cs="Arial"/>
        </w:rPr>
        <w:t>）技术规范》（</w:t>
      </w:r>
      <w:r w:rsidRPr="002B1204">
        <w:rPr>
          <w:rFonts w:ascii="Arial" w:hAnsi="Arial" w:cs="Arial"/>
        </w:rPr>
        <w:t>“</w:t>
      </w:r>
      <w:r w:rsidRPr="002B1204">
        <w:rPr>
          <w:rFonts w:ascii="Arial" w:hAnsi="Arial" w:cs="Arial"/>
          <w:b/>
          <w:bCs/>
        </w:rPr>
        <w:t>《技术规范》</w:t>
      </w:r>
      <w:r w:rsidRPr="002B1204">
        <w:rPr>
          <w:rFonts w:ascii="Arial" w:hAnsi="Arial" w:cs="Arial"/>
        </w:rPr>
        <w:t>”</w:t>
      </w:r>
      <w:r w:rsidRPr="002B1204">
        <w:rPr>
          <w:rFonts w:ascii="Arial" w:hAnsi="Arial" w:cs="Arial"/>
        </w:rPr>
        <w:t>）和《</w:t>
      </w:r>
      <w:r w:rsidRPr="002B1204">
        <w:rPr>
          <w:rFonts w:ascii="Arial" w:hAnsi="Arial" w:cs="Arial"/>
        </w:rPr>
        <w:t>DIP</w:t>
      </w:r>
      <w:r w:rsidRPr="002B1204">
        <w:rPr>
          <w:rFonts w:ascii="Arial" w:hAnsi="Arial" w:cs="Arial"/>
        </w:rPr>
        <w:t>病种目录库（</w:t>
      </w:r>
      <w:r w:rsidRPr="002B1204">
        <w:rPr>
          <w:rFonts w:ascii="Arial" w:hAnsi="Arial" w:cs="Arial"/>
        </w:rPr>
        <w:t>1.0</w:t>
      </w:r>
      <w:r w:rsidRPr="002B1204">
        <w:rPr>
          <w:rFonts w:ascii="Arial" w:hAnsi="Arial" w:cs="Arial"/>
        </w:rPr>
        <w:t>版</w:t>
      </w:r>
      <w:r w:rsidRPr="002B1204">
        <w:rPr>
          <w:rFonts w:ascii="Arial" w:hAnsi="Arial" w:cs="Arial"/>
          <w:lang w:eastAsia="zh-Hans"/>
        </w:rPr>
        <w:t>）》。</w:t>
      </w:r>
      <w:r w:rsidRPr="002B1204">
        <w:rPr>
          <w:rFonts w:ascii="Arial" w:hAnsi="Arial" w:cs="Arial"/>
        </w:rPr>
        <w:t>该通知要求各试点城市要围绕《技术规范》，制定本地的总额预算管理办法，确定核心病种的点数以及其他有关住院病例的点数换算办法。该通知还明确，加强适应病种分值付费特点的监管体系研究，针对病种分值付费医疗服务的特点，充分发挥大数据的作用，制定有关监管指标，实行基于大数据的监管，对可能出现的高套分组、冲点数等行为制定针对性措施。</w:t>
      </w:r>
    </w:p>
    <w:p w:rsidR="00F10365" w:rsidRPr="002B1204" w:rsidRDefault="001942A1">
      <w:pPr>
        <w:rPr>
          <w:rFonts w:ascii="Arial" w:hAnsi="Arial" w:cs="Arial"/>
        </w:rPr>
      </w:pPr>
      <w:r w:rsidRPr="002B1204">
        <w:rPr>
          <w:rFonts w:ascii="Arial" w:hAnsi="Arial" w:cs="Arial"/>
        </w:rPr>
        <w:t xml:space="preserve">       </w:t>
      </w:r>
    </w:p>
    <w:p w:rsidR="00F10365" w:rsidRPr="002B1204" w:rsidRDefault="001942A1">
      <w:pPr>
        <w:ind w:firstLineChars="350" w:firstLine="840"/>
        <w:rPr>
          <w:rFonts w:ascii="Arial" w:hAnsi="Arial" w:cs="Arial"/>
          <w:b/>
          <w:bCs/>
        </w:rPr>
      </w:pPr>
      <w:r w:rsidRPr="002B1204">
        <w:rPr>
          <w:rFonts w:ascii="Arial" w:hAnsi="Arial" w:cs="Arial"/>
          <w:lang w:eastAsia="zh-Hans"/>
        </w:rPr>
        <w:lastRenderedPageBreak/>
        <w:t>详见：</w:t>
      </w:r>
      <w:r w:rsidRPr="002B1204">
        <w:rPr>
          <w:rFonts w:ascii="Arial" w:hAnsi="Arial" w:cs="Arial"/>
          <w:lang w:eastAsia="zh-Hans"/>
        </w:rPr>
        <w:fldChar w:fldCharType="begin"/>
      </w:r>
      <w:r w:rsidRPr="002B1204">
        <w:rPr>
          <w:rFonts w:ascii="Arial" w:hAnsi="Arial" w:cs="Arial"/>
          <w:lang w:eastAsia="zh-Hans"/>
        </w:rPr>
        <w:instrText xml:space="preserve"> HYPERLINK "http://www.nhsa.gov.cn/art/2020/11/20/art_37_3987.html" </w:instrText>
      </w:r>
      <w:r w:rsidRPr="002B1204">
        <w:rPr>
          <w:rFonts w:ascii="Arial" w:hAnsi="Arial" w:cs="Arial"/>
          <w:lang w:eastAsia="zh-Hans"/>
        </w:rPr>
        <w:fldChar w:fldCharType="separate"/>
      </w:r>
      <w:r w:rsidRPr="002B1204">
        <w:rPr>
          <w:rStyle w:val="af1"/>
          <w:rFonts w:ascii="Arial" w:hAnsi="Arial" w:cs="Arial"/>
          <w:lang w:eastAsia="zh-Hans"/>
        </w:rPr>
        <w:t>http://www.nhsa.gov.cn/art/2020/11/20/art_37_3987.html</w:t>
      </w:r>
      <w:r w:rsidRPr="002B1204">
        <w:rPr>
          <w:rFonts w:ascii="Arial" w:hAnsi="Arial" w:cs="Arial"/>
          <w:lang w:eastAsia="zh-Hans"/>
        </w:rPr>
        <w:fldChar w:fldCharType="end"/>
      </w:r>
      <w:r w:rsidRPr="002B1204">
        <w:rPr>
          <w:rFonts w:ascii="Arial" w:hAnsi="Arial" w:cs="Arial"/>
          <w:lang w:eastAsia="zh-Hans"/>
        </w:rPr>
        <w:br/>
      </w:r>
    </w:p>
    <w:p w:rsidR="00F10365" w:rsidRPr="002B1204" w:rsidRDefault="001942A1">
      <w:pPr>
        <w:numPr>
          <w:ilvl w:val="0"/>
          <w:numId w:val="8"/>
        </w:numPr>
        <w:outlineLvl w:val="2"/>
        <w:rPr>
          <w:rFonts w:ascii="Arial" w:hAnsi="Arial" w:cs="Arial"/>
          <w:b/>
          <w:bCs/>
        </w:rPr>
      </w:pPr>
      <w:bookmarkStart w:id="83" w:name="_Toc57646110"/>
      <w:bookmarkStart w:id="84" w:name="_Toc57672197"/>
      <w:r w:rsidRPr="002B1204">
        <w:rPr>
          <w:rFonts w:ascii="Arial" w:hAnsi="Arial" w:cs="Arial"/>
          <w:b/>
          <w:bCs/>
        </w:rPr>
        <w:t>《医药价格和招采信用评价的操作规范（</w:t>
      </w:r>
      <w:r w:rsidRPr="002B1204">
        <w:rPr>
          <w:rFonts w:ascii="Arial" w:hAnsi="Arial" w:cs="Arial"/>
          <w:b/>
          <w:bCs/>
        </w:rPr>
        <w:t>2020</w:t>
      </w:r>
      <w:r w:rsidRPr="002B1204">
        <w:rPr>
          <w:rFonts w:ascii="Arial" w:hAnsi="Arial" w:cs="Arial"/>
          <w:b/>
          <w:bCs/>
        </w:rPr>
        <w:t>版）》</w:t>
      </w:r>
      <w:bookmarkEnd w:id="83"/>
      <w:bookmarkEnd w:id="84"/>
    </w:p>
    <w:p w:rsidR="00F10365" w:rsidRPr="002B1204" w:rsidRDefault="00F10365">
      <w:pPr>
        <w:ind w:left="420"/>
        <w:outlineLvl w:val="2"/>
        <w:rPr>
          <w:rFonts w:ascii="Arial" w:hAnsi="Arial" w:cs="Arial"/>
          <w:b/>
          <w:bCs/>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20</w:t>
      </w:r>
      <w:r w:rsidRPr="002B1204">
        <w:rPr>
          <w:rFonts w:ascii="Arial" w:hAnsi="Arial" w:cs="Arial"/>
        </w:rPr>
        <w:t>日，医保局发布了《医药价格和招采信用评价的操作规范（</w:t>
      </w:r>
      <w:r w:rsidRPr="002B1204">
        <w:rPr>
          <w:rFonts w:ascii="Arial" w:hAnsi="Arial" w:cs="Arial"/>
        </w:rPr>
        <w:t>2020</w:t>
      </w:r>
      <w:r w:rsidRPr="002B1204">
        <w:rPr>
          <w:rFonts w:ascii="Arial" w:hAnsi="Arial" w:cs="Arial"/>
        </w:rPr>
        <w:t>版）》（</w:t>
      </w:r>
      <w:r w:rsidRPr="002B1204">
        <w:rPr>
          <w:rFonts w:ascii="Arial" w:hAnsi="Arial" w:cs="Arial"/>
        </w:rPr>
        <w:t>“</w:t>
      </w:r>
      <w:r w:rsidRPr="002B1204">
        <w:rPr>
          <w:rFonts w:ascii="Arial" w:hAnsi="Arial" w:cs="Arial"/>
          <w:b/>
          <w:bCs/>
        </w:rPr>
        <w:t>《规范》</w:t>
      </w:r>
      <w:r w:rsidRPr="002B1204">
        <w:rPr>
          <w:rFonts w:ascii="Arial" w:hAnsi="Arial" w:cs="Arial"/>
        </w:rPr>
        <w:t>”</w:t>
      </w:r>
      <w:r w:rsidRPr="002B1204">
        <w:rPr>
          <w:rFonts w:ascii="Arial" w:hAnsi="Arial" w:cs="Arial"/>
        </w:rPr>
        <w:t>）。《规范》明确评价范围，即医药企业定价、营销、投标、履约过程中实施法律法规禁止、有悖诚信和公平竞争的行为以牟取不正当利益，如在医药购销中给予回扣或其他不正当利益等。《规范》还提出，以省为单位进行失信行为信用评级，具体涵盖</w:t>
      </w:r>
      <w:r w:rsidRPr="002B1204">
        <w:rPr>
          <w:rFonts w:ascii="Arial" w:hAnsi="Arial" w:cs="Arial"/>
        </w:rPr>
        <w:t>“</w:t>
      </w:r>
      <w:r w:rsidRPr="002B1204">
        <w:rPr>
          <w:rFonts w:ascii="Arial" w:hAnsi="Arial" w:cs="Arial"/>
        </w:rPr>
        <w:t>一般</w:t>
      </w:r>
      <w:r w:rsidRPr="002B1204">
        <w:rPr>
          <w:rFonts w:ascii="Arial" w:hAnsi="Arial" w:cs="Arial"/>
        </w:rPr>
        <w:t>”“</w:t>
      </w:r>
      <w:r w:rsidRPr="002B1204">
        <w:rPr>
          <w:rFonts w:ascii="Arial" w:hAnsi="Arial" w:cs="Arial"/>
        </w:rPr>
        <w:t>中等</w:t>
      </w:r>
      <w:r w:rsidRPr="002B1204">
        <w:rPr>
          <w:rFonts w:ascii="Arial" w:hAnsi="Arial" w:cs="Arial"/>
        </w:rPr>
        <w:t>”“</w:t>
      </w:r>
      <w:r w:rsidRPr="002B1204">
        <w:rPr>
          <w:rFonts w:ascii="Arial" w:hAnsi="Arial" w:cs="Arial"/>
        </w:rPr>
        <w:t>严重</w:t>
      </w:r>
      <w:r w:rsidRPr="002B1204">
        <w:rPr>
          <w:rFonts w:ascii="Arial" w:hAnsi="Arial" w:cs="Arial"/>
        </w:rPr>
        <w:t>”“</w:t>
      </w:r>
      <w:r w:rsidRPr="002B1204">
        <w:rPr>
          <w:rFonts w:ascii="Arial" w:hAnsi="Arial" w:cs="Arial"/>
        </w:rPr>
        <w:t>特别严重</w:t>
      </w:r>
      <w:r w:rsidRPr="002B1204">
        <w:rPr>
          <w:rFonts w:ascii="Arial" w:hAnsi="Arial" w:cs="Arial"/>
        </w:rPr>
        <w:t>”</w:t>
      </w:r>
      <w:r w:rsidRPr="002B1204">
        <w:rPr>
          <w:rFonts w:ascii="Arial" w:hAnsi="Arial" w:cs="Arial"/>
        </w:rPr>
        <w:t>四个等级。各省按照信用评级结果分级采取处置措施。例如，对于失信等级评定为</w:t>
      </w:r>
      <w:r w:rsidRPr="002B1204">
        <w:rPr>
          <w:rFonts w:ascii="Arial" w:hAnsi="Arial" w:cs="Arial"/>
        </w:rPr>
        <w:t>“</w:t>
      </w:r>
      <w:r w:rsidRPr="002B1204">
        <w:rPr>
          <w:rFonts w:ascii="Arial" w:hAnsi="Arial" w:cs="Arial"/>
        </w:rPr>
        <w:t>一般</w:t>
      </w:r>
      <w:r w:rsidRPr="002B1204">
        <w:rPr>
          <w:rFonts w:ascii="Arial" w:hAnsi="Arial" w:cs="Arial"/>
        </w:rPr>
        <w:t>”</w:t>
      </w:r>
      <w:r w:rsidRPr="002B1204">
        <w:rPr>
          <w:rFonts w:ascii="Arial" w:hAnsi="Arial" w:cs="Arial"/>
        </w:rPr>
        <w:t>的医药企业，由省级集中采购机构给予书面提醒告诫。</w:t>
      </w:r>
    </w:p>
    <w:p w:rsidR="00F10365" w:rsidRPr="002B1204" w:rsidRDefault="00F10365">
      <w:pPr>
        <w:ind w:left="840"/>
        <w:rPr>
          <w:rFonts w:ascii="Arial" w:hAnsi="Arial" w:cs="Arial"/>
        </w:rPr>
      </w:pPr>
    </w:p>
    <w:p w:rsidR="00F10365" w:rsidRPr="002B1204" w:rsidRDefault="001942A1">
      <w:pPr>
        <w:ind w:left="84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"http://www.nhsa.gov.cn/art/2020/11/20/art_37_3989.html" </w:instrText>
      </w:r>
      <w:r w:rsidRPr="002B1204">
        <w:rPr>
          <w:rFonts w:ascii="Arial" w:hAnsi="Arial" w:cs="Arial"/>
          <w:lang w:eastAsia="zh-Hans"/>
        </w:rPr>
        <w:fldChar w:fldCharType="separate"/>
      </w:r>
      <w:r w:rsidRPr="002B1204">
        <w:rPr>
          <w:rStyle w:val="af1"/>
          <w:rFonts w:ascii="Arial" w:hAnsi="Arial" w:cs="Arial"/>
          <w:lang w:eastAsia="zh-Hans"/>
        </w:rPr>
        <w:t>http://www.nhsa.gov.cn/art/2020/11/20/art_37_3989.html</w:t>
      </w:r>
      <w:r w:rsidRPr="002B1204">
        <w:rPr>
          <w:rFonts w:ascii="Arial" w:hAnsi="Arial" w:cs="Arial"/>
          <w:lang w:eastAsia="zh-Hans"/>
        </w:rPr>
        <w:fldChar w:fldCharType="end"/>
      </w:r>
    </w:p>
    <w:p w:rsidR="00F10365" w:rsidRPr="002B1204" w:rsidRDefault="00F10365">
      <w:pPr>
        <w:rPr>
          <w:rFonts w:ascii="Arial" w:eastAsiaTheme="minorEastAsia" w:hAnsi="Arial" w:cs="Arial"/>
          <w:shd w:val="clear" w:color="auto" w:fill="FFFFFF"/>
          <w:lang w:eastAsia="zh-Hans" w:bidi="ar"/>
        </w:rPr>
      </w:pPr>
    </w:p>
    <w:p w:rsidR="00F10365" w:rsidRPr="002B1204" w:rsidRDefault="001942A1">
      <w:pPr>
        <w:numPr>
          <w:ilvl w:val="0"/>
          <w:numId w:val="8"/>
        </w:numPr>
        <w:outlineLvl w:val="2"/>
        <w:rPr>
          <w:rFonts w:ascii="Arial" w:hAnsi="Arial" w:cs="Arial"/>
          <w:b/>
          <w:bCs/>
        </w:rPr>
      </w:pPr>
      <w:bookmarkStart w:id="85" w:name="_Toc57646111"/>
      <w:bookmarkStart w:id="86" w:name="_Toc57672198"/>
      <w:r w:rsidRPr="002B1204">
        <w:rPr>
          <w:rFonts w:ascii="Arial" w:hAnsi="Arial" w:cs="Arial"/>
          <w:b/>
          <w:bCs/>
        </w:rPr>
        <w:t>《医药价格和招采信用评级的裁量基准（</w:t>
      </w:r>
      <w:r w:rsidRPr="002B1204">
        <w:rPr>
          <w:rFonts w:ascii="Arial" w:hAnsi="Arial" w:cs="Arial"/>
          <w:b/>
          <w:bCs/>
        </w:rPr>
        <w:t>2020</w:t>
      </w:r>
      <w:r w:rsidRPr="002B1204">
        <w:rPr>
          <w:rFonts w:ascii="Arial" w:hAnsi="Arial" w:cs="Arial"/>
          <w:b/>
          <w:bCs/>
        </w:rPr>
        <w:t>版）》</w:t>
      </w:r>
      <w:bookmarkEnd w:id="85"/>
      <w:bookmarkEnd w:id="86"/>
    </w:p>
    <w:p w:rsidR="00F10365" w:rsidRPr="002B1204" w:rsidRDefault="00F10365">
      <w:pPr>
        <w:rPr>
          <w:rFonts w:ascii="Arial" w:hAnsi="Arial" w:cs="Arial"/>
        </w:rPr>
      </w:pPr>
    </w:p>
    <w:p w:rsidR="00F10365" w:rsidRPr="002B1204" w:rsidRDefault="001942A1">
      <w:pPr>
        <w:ind w:left="84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20</w:t>
      </w:r>
      <w:r w:rsidRPr="002B1204">
        <w:rPr>
          <w:rFonts w:ascii="Arial" w:hAnsi="Arial" w:cs="Arial"/>
        </w:rPr>
        <w:t>日，医保局发布了《医药价格和招采信用评级的裁量基准（</w:t>
      </w:r>
      <w:r w:rsidRPr="002B1204">
        <w:rPr>
          <w:rFonts w:ascii="Arial" w:hAnsi="Arial" w:cs="Arial"/>
        </w:rPr>
        <w:t>2020</w:t>
      </w:r>
      <w:r w:rsidRPr="002B1204">
        <w:rPr>
          <w:rFonts w:ascii="Arial" w:hAnsi="Arial" w:cs="Arial"/>
        </w:rPr>
        <w:t>版）》</w:t>
      </w:r>
      <w:r w:rsidRPr="002B1204">
        <w:rPr>
          <w:rFonts w:ascii="Arial" w:hAnsi="Arial" w:cs="Arial"/>
          <w:lang w:eastAsia="zh-Hans"/>
        </w:rPr>
        <w:t>（</w:t>
      </w:r>
      <w:r w:rsidRPr="002B1204">
        <w:rPr>
          <w:rFonts w:ascii="Arial" w:hAnsi="Arial" w:cs="Arial"/>
          <w:lang w:eastAsia="zh-Hans"/>
        </w:rPr>
        <w:t>“</w:t>
      </w:r>
      <w:r w:rsidRPr="002B1204">
        <w:rPr>
          <w:rFonts w:ascii="Arial" w:hAnsi="Arial" w:cs="Arial"/>
          <w:b/>
          <w:bCs/>
        </w:rPr>
        <w:t>《</w:t>
      </w:r>
      <w:r w:rsidRPr="002B1204">
        <w:rPr>
          <w:rFonts w:ascii="Arial" w:hAnsi="Arial" w:cs="Arial"/>
          <w:b/>
          <w:bCs/>
          <w:lang w:eastAsia="zh-Hans"/>
        </w:rPr>
        <w:t>基准</w:t>
      </w:r>
      <w:r w:rsidRPr="002B1204">
        <w:rPr>
          <w:rFonts w:ascii="Arial" w:hAnsi="Arial" w:cs="Arial"/>
          <w:b/>
          <w:bCs/>
        </w:rPr>
        <w:t>》</w:t>
      </w:r>
      <w:r w:rsidRPr="002B1204">
        <w:rPr>
          <w:rFonts w:ascii="Arial" w:hAnsi="Arial" w:cs="Arial"/>
        </w:rPr>
        <w:t>”</w:t>
      </w:r>
      <w:r w:rsidRPr="002B1204">
        <w:rPr>
          <w:rFonts w:ascii="Arial" w:hAnsi="Arial" w:cs="Arial"/>
          <w:lang w:eastAsia="zh-Hans"/>
        </w:rPr>
        <w:t>）。</w:t>
      </w:r>
      <w:r w:rsidRPr="002B1204">
        <w:rPr>
          <w:rFonts w:ascii="Arial" w:hAnsi="Arial" w:cs="Arial"/>
        </w:rPr>
        <w:t>《</w:t>
      </w:r>
      <w:r w:rsidRPr="002B1204">
        <w:rPr>
          <w:rFonts w:ascii="Arial" w:hAnsi="Arial" w:cs="Arial"/>
          <w:lang w:eastAsia="zh-Hans"/>
        </w:rPr>
        <w:t>基准</w:t>
      </w:r>
      <w:r w:rsidRPr="002B1204">
        <w:rPr>
          <w:rFonts w:ascii="Arial" w:hAnsi="Arial" w:cs="Arial"/>
        </w:rPr>
        <w:t>》</w:t>
      </w:r>
      <w:r w:rsidRPr="002B1204">
        <w:rPr>
          <w:rFonts w:ascii="Arial" w:hAnsi="Arial" w:cs="Arial"/>
          <w:lang w:eastAsia="zh-Hans"/>
        </w:rPr>
        <w:t>分别列举了评定</w:t>
      </w:r>
      <w:r w:rsidRPr="002B1204">
        <w:rPr>
          <w:rFonts w:ascii="Arial" w:hAnsi="Arial" w:cs="Arial"/>
        </w:rPr>
        <w:t>“</w:t>
      </w:r>
      <w:r w:rsidRPr="002B1204">
        <w:rPr>
          <w:rFonts w:ascii="Arial" w:hAnsi="Arial" w:cs="Arial"/>
        </w:rPr>
        <w:t>一般</w:t>
      </w:r>
      <w:r w:rsidRPr="002B1204">
        <w:rPr>
          <w:rFonts w:ascii="Arial" w:hAnsi="Arial" w:cs="Arial"/>
        </w:rPr>
        <w:t>”</w:t>
      </w:r>
      <w:r w:rsidRPr="002B1204">
        <w:rPr>
          <w:rFonts w:ascii="Arial" w:hAnsi="Arial" w:cs="Arial"/>
        </w:rPr>
        <w:t>、</w:t>
      </w:r>
      <w:r w:rsidRPr="002B1204">
        <w:rPr>
          <w:rFonts w:ascii="Arial" w:hAnsi="Arial" w:cs="Arial"/>
        </w:rPr>
        <w:t>“</w:t>
      </w:r>
      <w:r w:rsidRPr="002B1204">
        <w:rPr>
          <w:rFonts w:ascii="Arial" w:hAnsi="Arial" w:cs="Arial"/>
        </w:rPr>
        <w:t>中等</w:t>
      </w:r>
      <w:r w:rsidRPr="002B1204">
        <w:rPr>
          <w:rFonts w:ascii="Arial" w:hAnsi="Arial" w:cs="Arial"/>
        </w:rPr>
        <w:t>”</w:t>
      </w:r>
      <w:r w:rsidRPr="002B1204">
        <w:rPr>
          <w:rFonts w:ascii="Arial" w:hAnsi="Arial" w:cs="Arial"/>
        </w:rPr>
        <w:t>、</w:t>
      </w:r>
      <w:r w:rsidRPr="002B1204">
        <w:rPr>
          <w:rFonts w:ascii="Arial" w:hAnsi="Arial" w:cs="Arial"/>
        </w:rPr>
        <w:t>“</w:t>
      </w:r>
      <w:r w:rsidRPr="002B1204">
        <w:rPr>
          <w:rFonts w:ascii="Arial" w:hAnsi="Arial" w:cs="Arial"/>
        </w:rPr>
        <w:t>严重</w:t>
      </w:r>
      <w:r w:rsidRPr="002B1204">
        <w:rPr>
          <w:rFonts w:ascii="Arial" w:hAnsi="Arial" w:cs="Arial"/>
        </w:rPr>
        <w:t>”</w:t>
      </w:r>
      <w:r w:rsidRPr="002B1204">
        <w:rPr>
          <w:rFonts w:ascii="Arial" w:hAnsi="Arial" w:cs="Arial"/>
        </w:rPr>
        <w:t>、</w:t>
      </w:r>
      <w:r w:rsidRPr="002B1204">
        <w:rPr>
          <w:rFonts w:ascii="Arial" w:hAnsi="Arial" w:cs="Arial"/>
        </w:rPr>
        <w:t>“</w:t>
      </w:r>
      <w:r w:rsidRPr="002B1204">
        <w:rPr>
          <w:rFonts w:ascii="Arial" w:hAnsi="Arial" w:cs="Arial"/>
        </w:rPr>
        <w:t>特别严重</w:t>
      </w:r>
      <w:r w:rsidRPr="002B1204">
        <w:rPr>
          <w:rFonts w:ascii="Arial" w:hAnsi="Arial" w:cs="Arial"/>
        </w:rPr>
        <w:t>”</w:t>
      </w:r>
      <w:r w:rsidRPr="002B1204">
        <w:rPr>
          <w:rFonts w:ascii="Arial" w:hAnsi="Arial" w:cs="Arial"/>
        </w:rPr>
        <w:t>四个</w:t>
      </w:r>
      <w:r w:rsidRPr="002B1204">
        <w:rPr>
          <w:rFonts w:ascii="Arial" w:hAnsi="Arial" w:cs="Arial"/>
          <w:lang w:eastAsia="zh-Hans"/>
        </w:rPr>
        <w:t>失信</w:t>
      </w:r>
      <w:r w:rsidRPr="002B1204">
        <w:rPr>
          <w:rFonts w:ascii="Arial" w:hAnsi="Arial" w:cs="Arial"/>
        </w:rPr>
        <w:t>等级</w:t>
      </w:r>
      <w:r w:rsidRPr="002B1204">
        <w:rPr>
          <w:rFonts w:ascii="Arial" w:hAnsi="Arial" w:cs="Arial"/>
          <w:lang w:eastAsia="zh-Hans"/>
        </w:rPr>
        <w:t>的</w:t>
      </w:r>
      <w:r w:rsidRPr="002B1204">
        <w:rPr>
          <w:rFonts w:ascii="Arial" w:hAnsi="Arial" w:cs="Arial"/>
        </w:rPr>
        <w:t>医药企业价格或营销行为</w:t>
      </w:r>
      <w:r w:rsidRPr="002B1204">
        <w:rPr>
          <w:rFonts w:ascii="Arial" w:hAnsi="Arial" w:cs="Arial"/>
          <w:lang w:eastAsia="zh-Hans"/>
        </w:rPr>
        <w:t>的具体情形，</w:t>
      </w:r>
      <w:r w:rsidRPr="002B1204">
        <w:rPr>
          <w:rFonts w:ascii="Arial" w:hAnsi="Arial" w:cs="Arial"/>
        </w:rPr>
        <w:t>统一医药价格和招采信用评级尺度</w:t>
      </w:r>
      <w:r w:rsidRPr="002B1204">
        <w:rPr>
          <w:rFonts w:ascii="Arial" w:hAnsi="Arial" w:cs="Arial"/>
          <w:lang w:eastAsia="zh-Hans"/>
        </w:rPr>
        <w:t>和具体标准</w:t>
      </w:r>
      <w:r w:rsidRPr="002B1204">
        <w:rPr>
          <w:rFonts w:ascii="Arial" w:hAnsi="Arial" w:cs="Arial"/>
        </w:rPr>
        <w:t>以及明确了主动修复信用措施和裁量基准的对应关系</w:t>
      </w:r>
      <w:r w:rsidRPr="002B1204">
        <w:rPr>
          <w:rFonts w:ascii="Arial" w:hAnsi="Arial" w:cs="Arial"/>
          <w:lang w:eastAsia="zh-Hans"/>
        </w:rPr>
        <w:t>。</w:t>
      </w:r>
      <w:r w:rsidRPr="002B1204">
        <w:rPr>
          <w:rFonts w:ascii="Arial" w:hAnsi="Arial" w:cs="Arial"/>
        </w:rPr>
        <w:t>此外，《基准》提出，</w:t>
      </w:r>
      <w:r w:rsidRPr="002B1204">
        <w:rPr>
          <w:rFonts w:ascii="Arial" w:hAnsi="Arial" w:cs="Arial"/>
          <w:lang w:eastAsia="zh-Hans"/>
        </w:rPr>
        <w:t>省级集中采购机构在信用评级和修复信用过程中，应严格遵循上述规则。处理极端特例时，可以综合考量实际情况，根据失信行为的性质、情节、影响范围等形成相当的评级结果。</w:t>
      </w:r>
    </w:p>
    <w:p w:rsidR="00F10365" w:rsidRPr="002B1204" w:rsidRDefault="00F10365">
      <w:pPr>
        <w:rPr>
          <w:rFonts w:ascii="Arial" w:hAnsi="Arial" w:cs="Arial"/>
          <w:lang w:eastAsia="zh-Hans"/>
        </w:rPr>
      </w:pPr>
    </w:p>
    <w:p w:rsidR="00F10365" w:rsidRPr="002B1204" w:rsidRDefault="001942A1">
      <w:pPr>
        <w:ind w:left="84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"http://www.nhsa.gov.cn/art/2020/11/20/art_37_3991.html" </w:instrText>
      </w:r>
      <w:r w:rsidRPr="002B1204">
        <w:rPr>
          <w:rFonts w:ascii="Arial" w:hAnsi="Arial" w:cs="Arial"/>
          <w:lang w:eastAsia="zh-Hans"/>
        </w:rPr>
        <w:fldChar w:fldCharType="separate"/>
      </w:r>
      <w:r w:rsidRPr="002B1204">
        <w:rPr>
          <w:rStyle w:val="af1"/>
          <w:rFonts w:ascii="Arial" w:hAnsi="Arial" w:cs="Arial"/>
          <w:lang w:eastAsia="zh-Hans"/>
        </w:rPr>
        <w:t>http://www.nhsa.gov.cn/art/2020/11/20/art_37_3991.html</w:t>
      </w:r>
      <w:r w:rsidRPr="002B1204">
        <w:rPr>
          <w:rFonts w:ascii="Arial" w:hAnsi="Arial" w:cs="Arial"/>
          <w:lang w:eastAsia="zh-Hans"/>
        </w:rPr>
        <w:fldChar w:fldCharType="end"/>
      </w:r>
    </w:p>
    <w:p w:rsidR="00F10365" w:rsidRPr="002B1204" w:rsidRDefault="00F10365">
      <w:pPr>
        <w:rPr>
          <w:rFonts w:ascii="Arial" w:eastAsiaTheme="minorEastAsia" w:hAnsi="Arial" w:cs="Arial"/>
          <w:lang w:eastAsia="zh-Hans"/>
        </w:rPr>
      </w:pPr>
    </w:p>
    <w:p w:rsidR="00F10365" w:rsidRPr="002B1204" w:rsidRDefault="001942A1">
      <w:pPr>
        <w:numPr>
          <w:ilvl w:val="0"/>
          <w:numId w:val="3"/>
        </w:numPr>
        <w:outlineLvl w:val="0"/>
        <w:rPr>
          <w:rFonts w:ascii="Arial" w:hAnsi="Arial" w:cs="Arial"/>
          <w:b/>
          <w:bCs/>
        </w:rPr>
      </w:pPr>
      <w:bookmarkStart w:id="87" w:name="_Toc57646112"/>
      <w:bookmarkStart w:id="88" w:name="_Toc57672199"/>
      <w:r w:rsidRPr="002B1204">
        <w:rPr>
          <w:rFonts w:ascii="Arial" w:hAnsi="Arial" w:cs="Arial"/>
          <w:b/>
          <w:bCs/>
        </w:rPr>
        <w:t>执法动态</w:t>
      </w:r>
      <w:bookmarkEnd w:id="87"/>
      <w:bookmarkEnd w:id="88"/>
    </w:p>
    <w:p w:rsidR="00F10365" w:rsidRPr="002B1204" w:rsidRDefault="00F10365">
      <w:pPr>
        <w:outlineLvl w:val="1"/>
        <w:rPr>
          <w:rFonts w:ascii="Arial" w:hAnsi="Arial" w:cs="Arial"/>
          <w:b/>
          <w:bCs/>
        </w:rPr>
      </w:pPr>
    </w:p>
    <w:p w:rsidR="00F10365" w:rsidRPr="002B1204" w:rsidRDefault="001942A1">
      <w:pPr>
        <w:numPr>
          <w:ilvl w:val="0"/>
          <w:numId w:val="9"/>
        </w:numPr>
        <w:outlineLvl w:val="1"/>
        <w:rPr>
          <w:rFonts w:ascii="Arial" w:hAnsi="Arial" w:cs="Arial"/>
          <w:b/>
          <w:bCs/>
          <w:lang w:eastAsia="zh-Hans"/>
        </w:rPr>
      </w:pPr>
      <w:bookmarkStart w:id="89" w:name="_Toc57646113"/>
      <w:bookmarkStart w:id="90" w:name="_Toc57672200"/>
      <w:r w:rsidRPr="002B1204">
        <w:rPr>
          <w:rFonts w:ascii="Arial" w:hAnsi="Arial" w:cs="Arial"/>
          <w:b/>
          <w:bCs/>
          <w:lang w:eastAsia="zh-Hans"/>
        </w:rPr>
        <w:t>阿片类药物制造商普渡制药公司对欺诈和回扣行为认罪</w:t>
      </w:r>
      <w:bookmarkEnd w:id="89"/>
      <w:bookmarkEnd w:id="90"/>
    </w:p>
    <w:p w:rsidR="00F10365" w:rsidRPr="002B1204" w:rsidRDefault="00F10365">
      <w:pPr>
        <w:outlineLvl w:val="1"/>
        <w:rPr>
          <w:rFonts w:ascii="Arial" w:hAnsi="Arial" w:cs="Arial"/>
          <w:b/>
          <w:bCs/>
          <w:lang w:eastAsia="zh-Hans"/>
        </w:rPr>
      </w:pPr>
    </w:p>
    <w:p w:rsidR="00F10365" w:rsidRPr="002B1204" w:rsidRDefault="001942A1">
      <w:pPr>
        <w:ind w:left="420"/>
        <w:rPr>
          <w:rFonts w:ascii="Arial" w:hAnsi="Arial" w:cs="Arial"/>
          <w:kern w:val="2"/>
          <w:lang w:eastAsia="zh-Hans"/>
        </w:rPr>
      </w:pPr>
      <w:r w:rsidRPr="002B1204">
        <w:rPr>
          <w:rFonts w:ascii="Arial" w:hAnsi="Arial" w:cs="Arial"/>
          <w:kern w:val="2"/>
        </w:rPr>
        <w:t>近日，阿片类药物制造商</w:t>
      </w:r>
      <w:r w:rsidRPr="002B1204">
        <w:rPr>
          <w:rFonts w:ascii="Arial" w:hAnsi="Arial" w:cs="Arial"/>
          <w:kern w:val="2"/>
          <w:lang w:eastAsia="zh-Hans"/>
        </w:rPr>
        <w:t>普渡</w:t>
      </w:r>
      <w:r w:rsidRPr="002B1204">
        <w:rPr>
          <w:rFonts w:ascii="Arial" w:hAnsi="Arial" w:cs="Arial"/>
          <w:kern w:val="2"/>
        </w:rPr>
        <w:t>制药公司（</w:t>
      </w:r>
      <w:r w:rsidRPr="002B1204">
        <w:rPr>
          <w:rFonts w:ascii="Arial" w:hAnsi="Arial" w:cs="Arial"/>
          <w:kern w:val="2"/>
        </w:rPr>
        <w:t>“</w:t>
      </w:r>
      <w:r w:rsidRPr="002B1204">
        <w:rPr>
          <w:rFonts w:ascii="Arial" w:hAnsi="Arial" w:cs="Arial"/>
          <w:b/>
          <w:bCs/>
          <w:kern w:val="2"/>
        </w:rPr>
        <w:t>普渡</w:t>
      </w:r>
      <w:r w:rsidRPr="002B1204">
        <w:rPr>
          <w:rFonts w:ascii="Arial" w:hAnsi="Arial" w:cs="Arial"/>
          <w:kern w:val="2"/>
        </w:rPr>
        <w:t>”</w:t>
      </w:r>
      <w:r w:rsidRPr="002B1204">
        <w:rPr>
          <w:rFonts w:ascii="Arial" w:hAnsi="Arial" w:cs="Arial"/>
          <w:kern w:val="2"/>
        </w:rPr>
        <w:t>）</w:t>
      </w:r>
      <w:r w:rsidRPr="002B1204">
        <w:rPr>
          <w:rFonts w:ascii="Arial" w:hAnsi="Arial" w:cs="Arial"/>
          <w:kern w:val="2"/>
          <w:lang w:eastAsia="zh-Hans"/>
        </w:rPr>
        <w:t>承认了被指控的三项重罪：一项是违反</w:t>
      </w:r>
      <w:r w:rsidRPr="002B1204">
        <w:rPr>
          <w:rFonts w:ascii="Arial" w:hAnsi="Arial" w:cs="Arial"/>
          <w:kern w:val="2"/>
        </w:rPr>
        <w:t>美国</w:t>
      </w:r>
      <w:r w:rsidRPr="002B1204">
        <w:rPr>
          <w:rFonts w:ascii="Arial" w:hAnsi="Arial" w:cs="Arial"/>
          <w:kern w:val="2"/>
          <w:lang w:eastAsia="zh-Hans"/>
        </w:rPr>
        <w:t>《食品、药品和化妆品法》，两项是违反</w:t>
      </w:r>
      <w:r w:rsidRPr="002B1204">
        <w:rPr>
          <w:rFonts w:ascii="Arial" w:hAnsi="Arial" w:cs="Arial"/>
          <w:kern w:val="2"/>
        </w:rPr>
        <w:t>美国</w:t>
      </w:r>
      <w:r w:rsidRPr="002B1204">
        <w:rPr>
          <w:rFonts w:ascii="Arial" w:hAnsi="Arial" w:cs="Arial"/>
          <w:kern w:val="2"/>
          <w:lang w:eastAsia="zh-Hans"/>
        </w:rPr>
        <w:t>《反回扣法》。普渡在防止此类药物转用方面向美国药物执法局（</w:t>
      </w:r>
      <w:r w:rsidRPr="002B1204">
        <w:rPr>
          <w:rFonts w:ascii="Arial" w:hAnsi="Arial" w:cs="Arial"/>
          <w:kern w:val="2"/>
          <w:lang w:eastAsia="zh-Hans"/>
        </w:rPr>
        <w:t>FDA</w:t>
      </w:r>
      <w:r w:rsidRPr="002B1204">
        <w:rPr>
          <w:rFonts w:ascii="Arial" w:hAnsi="Arial" w:cs="Arial"/>
          <w:kern w:val="2"/>
          <w:lang w:eastAsia="zh-Hans"/>
        </w:rPr>
        <w:t>）撒谎，欺骗性地增加了获准销售的产品数量。普渡还向供应商支付回扣，以鼓励他们为其开出更多的处方。同时，普渡承认，自</w:t>
      </w:r>
      <w:r w:rsidRPr="002B1204">
        <w:rPr>
          <w:rFonts w:ascii="Arial" w:hAnsi="Arial" w:cs="Arial"/>
          <w:kern w:val="2"/>
          <w:lang w:eastAsia="zh-Hans"/>
        </w:rPr>
        <w:t>2007</w:t>
      </w:r>
      <w:r w:rsidRPr="002B1204">
        <w:rPr>
          <w:rFonts w:ascii="Arial" w:hAnsi="Arial" w:cs="Arial"/>
          <w:kern w:val="2"/>
          <w:lang w:eastAsia="zh-Hans"/>
        </w:rPr>
        <w:t>年</w:t>
      </w:r>
      <w:r w:rsidRPr="002B1204">
        <w:rPr>
          <w:rFonts w:ascii="Arial" w:hAnsi="Arial" w:cs="Arial"/>
          <w:kern w:val="2"/>
          <w:lang w:eastAsia="zh-Hans"/>
        </w:rPr>
        <w:t>5</w:t>
      </w:r>
      <w:r w:rsidRPr="002B1204">
        <w:rPr>
          <w:rFonts w:ascii="Arial" w:hAnsi="Arial" w:cs="Arial"/>
          <w:kern w:val="2"/>
          <w:lang w:eastAsia="zh-Hans"/>
        </w:rPr>
        <w:t>月至</w:t>
      </w:r>
      <w:r w:rsidRPr="002B1204">
        <w:rPr>
          <w:rFonts w:ascii="Arial" w:hAnsi="Arial" w:cs="Arial"/>
          <w:kern w:val="2"/>
          <w:lang w:eastAsia="zh-Hans"/>
        </w:rPr>
        <w:t>2017</w:t>
      </w:r>
      <w:r w:rsidRPr="002B1204">
        <w:rPr>
          <w:rFonts w:ascii="Arial" w:hAnsi="Arial" w:cs="Arial"/>
          <w:kern w:val="2"/>
          <w:lang w:eastAsia="zh-Hans"/>
        </w:rPr>
        <w:t>年</w:t>
      </w:r>
      <w:r w:rsidRPr="002B1204">
        <w:rPr>
          <w:rFonts w:ascii="Arial" w:hAnsi="Arial" w:cs="Arial"/>
          <w:kern w:val="2"/>
          <w:lang w:eastAsia="zh-Hans"/>
        </w:rPr>
        <w:t>3</w:t>
      </w:r>
      <w:r w:rsidRPr="002B1204">
        <w:rPr>
          <w:rFonts w:ascii="Arial" w:hAnsi="Arial" w:cs="Arial"/>
          <w:kern w:val="2"/>
          <w:lang w:eastAsia="zh-Hans"/>
        </w:rPr>
        <w:t>月，其通过妨碍缉毒局（</w:t>
      </w:r>
      <w:r w:rsidRPr="002B1204">
        <w:rPr>
          <w:rFonts w:ascii="Arial" w:hAnsi="Arial" w:cs="Arial"/>
          <w:kern w:val="2"/>
          <w:lang w:eastAsia="zh-Hans"/>
        </w:rPr>
        <w:t>DEA</w:t>
      </w:r>
      <w:r w:rsidRPr="002B1204">
        <w:rPr>
          <w:rFonts w:ascii="Arial" w:hAnsi="Arial" w:cs="Arial"/>
          <w:kern w:val="2"/>
          <w:lang w:eastAsia="zh-Hans"/>
        </w:rPr>
        <w:t>）的合法职能来诈骗美国。</w:t>
      </w:r>
      <w:r w:rsidRPr="002B1204">
        <w:rPr>
          <w:rFonts w:ascii="Arial" w:hAnsi="Arial" w:cs="Arial"/>
          <w:kern w:val="2"/>
          <w:lang w:eastAsia="zh-Hans"/>
        </w:rPr>
        <w:t>2009</w:t>
      </w:r>
      <w:r w:rsidRPr="002B1204">
        <w:rPr>
          <w:rFonts w:ascii="Arial" w:hAnsi="Arial" w:cs="Arial"/>
          <w:kern w:val="2"/>
          <w:lang w:eastAsia="zh-Hans"/>
        </w:rPr>
        <w:t>年</w:t>
      </w:r>
      <w:r w:rsidRPr="002B1204">
        <w:rPr>
          <w:rFonts w:ascii="Arial" w:hAnsi="Arial" w:cs="Arial"/>
          <w:kern w:val="2"/>
          <w:lang w:eastAsia="zh-Hans"/>
        </w:rPr>
        <w:t>6</w:t>
      </w:r>
      <w:r w:rsidRPr="002B1204">
        <w:rPr>
          <w:rFonts w:ascii="Arial" w:hAnsi="Arial" w:cs="Arial"/>
          <w:kern w:val="2"/>
          <w:lang w:eastAsia="zh-Hans"/>
        </w:rPr>
        <w:t>月至</w:t>
      </w:r>
      <w:r w:rsidRPr="002B1204">
        <w:rPr>
          <w:rFonts w:ascii="Arial" w:hAnsi="Arial" w:cs="Arial"/>
          <w:kern w:val="2"/>
          <w:lang w:eastAsia="zh-Hans"/>
        </w:rPr>
        <w:t>2017</w:t>
      </w:r>
      <w:r w:rsidRPr="002B1204">
        <w:rPr>
          <w:rFonts w:ascii="Arial" w:hAnsi="Arial" w:cs="Arial"/>
          <w:kern w:val="2"/>
          <w:lang w:eastAsia="zh-Hans"/>
        </w:rPr>
        <w:t>年</w:t>
      </w:r>
      <w:r w:rsidRPr="002B1204">
        <w:rPr>
          <w:rFonts w:ascii="Arial" w:hAnsi="Arial" w:cs="Arial"/>
          <w:kern w:val="2"/>
          <w:lang w:eastAsia="zh-Hans"/>
        </w:rPr>
        <w:t>3</w:t>
      </w:r>
      <w:r w:rsidRPr="002B1204">
        <w:rPr>
          <w:rFonts w:ascii="Arial" w:hAnsi="Arial" w:cs="Arial"/>
          <w:kern w:val="2"/>
          <w:lang w:eastAsia="zh-Hans"/>
        </w:rPr>
        <w:t>月，普渡通过普渡大学的医药代表计划向两位医生支付了款项，以诱导他们为普渡的阿片类产品开出更多处方。</w:t>
      </w:r>
    </w:p>
    <w:p w:rsidR="00F10365" w:rsidRPr="002B1204" w:rsidRDefault="00F10365">
      <w:pPr>
        <w:ind w:left="420"/>
        <w:rPr>
          <w:rFonts w:ascii="Arial" w:hAnsi="Arial" w:cs="Arial"/>
          <w:kern w:val="2"/>
          <w:lang w:eastAsia="zh-Hans"/>
        </w:rPr>
      </w:pPr>
    </w:p>
    <w:p w:rsidR="00F10365" w:rsidRPr="002B1204" w:rsidRDefault="001942A1">
      <w:pPr>
        <w:ind w:left="420"/>
        <w:rPr>
          <w:rFonts w:ascii="Arial" w:hAnsi="Arial" w:cs="Arial"/>
          <w:kern w:val="2"/>
          <w:lang w:eastAsia="zh-Hans"/>
        </w:rPr>
      </w:pPr>
      <w:r w:rsidRPr="002B1204">
        <w:rPr>
          <w:rFonts w:ascii="Arial" w:hAnsi="Arial" w:cs="Arial"/>
          <w:kern w:val="2"/>
          <w:lang w:eastAsia="zh-Hans"/>
        </w:rPr>
        <w:lastRenderedPageBreak/>
        <w:t>根据认罪协议的条款，普渡同意支付针对制药企业有史以来最大规模的罚款，包括</w:t>
      </w:r>
      <w:r w:rsidRPr="002B1204">
        <w:rPr>
          <w:rFonts w:ascii="Arial" w:hAnsi="Arial" w:cs="Arial"/>
          <w:kern w:val="2"/>
          <w:lang w:eastAsia="zh-Hans"/>
        </w:rPr>
        <w:t>35.44</w:t>
      </w:r>
      <w:r w:rsidRPr="002B1204">
        <w:rPr>
          <w:rFonts w:ascii="Arial" w:hAnsi="Arial" w:cs="Arial"/>
          <w:kern w:val="2"/>
          <w:lang w:eastAsia="zh-Hans"/>
        </w:rPr>
        <w:t>亿美元的刑事罚款和</w:t>
      </w:r>
      <w:r w:rsidRPr="002B1204">
        <w:rPr>
          <w:rFonts w:ascii="Arial" w:hAnsi="Arial" w:cs="Arial"/>
          <w:kern w:val="2"/>
          <w:lang w:eastAsia="zh-Hans"/>
        </w:rPr>
        <w:t>20</w:t>
      </w:r>
      <w:r w:rsidRPr="002B1204">
        <w:rPr>
          <w:rFonts w:ascii="Arial" w:hAnsi="Arial" w:cs="Arial"/>
          <w:kern w:val="2"/>
          <w:lang w:eastAsia="zh-Hans"/>
        </w:rPr>
        <w:t>亿美元的刑事罚没。普渡还同意民事和解协议，提供</w:t>
      </w:r>
      <w:r w:rsidRPr="002B1204">
        <w:rPr>
          <w:rFonts w:ascii="Arial" w:hAnsi="Arial" w:cs="Arial"/>
          <w:kern w:val="2"/>
          <w:lang w:eastAsia="zh-Hans"/>
        </w:rPr>
        <w:t>28</w:t>
      </w:r>
      <w:r w:rsidRPr="002B1204">
        <w:rPr>
          <w:rFonts w:ascii="Arial" w:hAnsi="Arial" w:cs="Arial"/>
          <w:kern w:val="2"/>
          <w:lang w:eastAsia="zh-Hans"/>
        </w:rPr>
        <w:t>亿美元的赔偿。</w:t>
      </w:r>
      <w:r w:rsidRPr="002B1204">
        <w:rPr>
          <w:rFonts w:ascii="Arial" w:hAnsi="Arial" w:cs="Arial"/>
          <w:kern w:val="2"/>
          <w:lang w:eastAsia="zh-Hans"/>
        </w:rPr>
        <w:t xml:space="preserve"> </w:t>
      </w:r>
    </w:p>
    <w:p w:rsidR="00F10365" w:rsidRPr="002B1204" w:rsidRDefault="00F10365">
      <w:pPr>
        <w:rPr>
          <w:rFonts w:ascii="Arial" w:eastAsiaTheme="minorEastAsia" w:hAnsi="Arial" w:cs="Arial"/>
          <w:lang w:eastAsia="zh-Hans"/>
        </w:rPr>
      </w:pPr>
    </w:p>
    <w:p w:rsidR="00F10365" w:rsidRPr="002B1204" w:rsidRDefault="001942A1">
      <w:pPr>
        <w:ind w:left="420"/>
        <w:rPr>
          <w:rFonts w:ascii="Arial" w:hAnsi="Arial" w:cs="Arial"/>
          <w:lang w:eastAsia="zh-Hans"/>
        </w:rPr>
      </w:pPr>
      <w:r w:rsidRPr="002B1204">
        <w:rPr>
          <w:rFonts w:ascii="Arial" w:hAnsi="Arial" w:cs="Arial"/>
          <w:lang w:eastAsia="zh-Hans"/>
        </w:rPr>
        <w:t>详见：</w:t>
      </w:r>
    </w:p>
    <w:p w:rsidR="00F10365" w:rsidRPr="002B1204" w:rsidRDefault="006375E9">
      <w:pPr>
        <w:ind w:left="420"/>
        <w:rPr>
          <w:rFonts w:ascii="Arial" w:hAnsi="Arial" w:cs="Arial"/>
          <w:lang w:eastAsia="zh-Hans"/>
        </w:rPr>
      </w:pPr>
      <w:hyperlink r:id="rId25" w:history="1">
        <w:r w:rsidR="001942A1" w:rsidRPr="002B1204">
          <w:rPr>
            <w:rStyle w:val="af1"/>
            <w:rFonts w:ascii="Arial" w:hAnsi="Arial" w:cs="Arial"/>
            <w:lang w:eastAsia="zh-Hans"/>
          </w:rPr>
          <w:t>https://www.justice.gov/opa/pr/opioid-manufacturer-purdue-pharma-pleads-guilty-fraud-and-kickback-conspiracies</w:t>
        </w:r>
      </w:hyperlink>
    </w:p>
    <w:p w:rsidR="00F10365" w:rsidRPr="002B1204" w:rsidRDefault="00F10365">
      <w:pPr>
        <w:ind w:left="420"/>
        <w:rPr>
          <w:rFonts w:ascii="Arial" w:hAnsi="Arial" w:cs="Arial"/>
          <w:lang w:eastAsia="zh-Hans"/>
        </w:rPr>
      </w:pPr>
    </w:p>
    <w:p w:rsidR="00F10365" w:rsidRPr="002B1204" w:rsidRDefault="001942A1">
      <w:pPr>
        <w:numPr>
          <w:ilvl w:val="0"/>
          <w:numId w:val="9"/>
        </w:numPr>
        <w:outlineLvl w:val="1"/>
        <w:rPr>
          <w:rFonts w:ascii="Arial" w:hAnsi="Arial" w:cs="Arial"/>
          <w:b/>
          <w:bCs/>
          <w:lang w:eastAsia="zh-Hans"/>
        </w:rPr>
      </w:pPr>
      <w:bookmarkStart w:id="91" w:name="_Toc57646114"/>
      <w:bookmarkStart w:id="92" w:name="_Toc57672201"/>
      <w:r w:rsidRPr="002B1204">
        <w:rPr>
          <w:rFonts w:ascii="Arial" w:hAnsi="Arial" w:cs="Arial"/>
          <w:b/>
          <w:bCs/>
        </w:rPr>
        <w:t>无锡知恩堂健康管理有限公司</w:t>
      </w:r>
      <w:r w:rsidRPr="002B1204">
        <w:rPr>
          <w:rFonts w:ascii="Arial" w:hAnsi="Arial" w:cs="Arial"/>
          <w:b/>
          <w:bCs/>
          <w:lang w:eastAsia="zh-Hans"/>
        </w:rPr>
        <w:t>因违法广告被罚款</w:t>
      </w:r>
      <w:r w:rsidRPr="002B1204">
        <w:rPr>
          <w:rFonts w:ascii="Arial" w:hAnsi="Arial" w:cs="Arial"/>
          <w:b/>
          <w:bCs/>
          <w:lang w:eastAsia="zh-Hans"/>
        </w:rPr>
        <w:t>45</w:t>
      </w:r>
      <w:r w:rsidRPr="002B1204">
        <w:rPr>
          <w:rFonts w:ascii="Arial" w:hAnsi="Arial" w:cs="Arial"/>
          <w:b/>
          <w:bCs/>
          <w:lang w:eastAsia="zh-Hans"/>
        </w:rPr>
        <w:t>万元</w:t>
      </w:r>
      <w:bookmarkEnd w:id="91"/>
      <w:bookmarkEnd w:id="92"/>
    </w:p>
    <w:p w:rsidR="00F10365" w:rsidRPr="002B1204" w:rsidRDefault="00F10365">
      <w:pPr>
        <w:outlineLvl w:val="1"/>
        <w:rPr>
          <w:rFonts w:ascii="Arial" w:hAnsi="Arial" w:cs="Arial"/>
          <w:b/>
          <w:bCs/>
          <w:lang w:eastAsia="zh-Hans"/>
        </w:rPr>
      </w:pPr>
    </w:p>
    <w:p w:rsidR="00F10365" w:rsidRPr="002B1204" w:rsidRDefault="001942A1">
      <w:pPr>
        <w:ind w:left="420"/>
        <w:rPr>
          <w:rFonts w:ascii="Arial" w:hAnsi="Arial" w:cs="Arial"/>
          <w:kern w:val="2"/>
          <w:lang w:eastAsia="zh-Hans"/>
        </w:rPr>
      </w:pPr>
      <w:r w:rsidRPr="002B1204">
        <w:rPr>
          <w:rFonts w:ascii="Arial" w:hAnsi="Arial" w:cs="Arial"/>
          <w:kern w:val="2"/>
        </w:rPr>
        <w:t>11</w:t>
      </w:r>
      <w:r w:rsidRPr="002B1204">
        <w:rPr>
          <w:rFonts w:ascii="Arial" w:hAnsi="Arial" w:cs="Arial"/>
          <w:kern w:val="2"/>
        </w:rPr>
        <w:t>月</w:t>
      </w:r>
      <w:r w:rsidRPr="002B1204">
        <w:rPr>
          <w:rFonts w:ascii="Arial" w:hAnsi="Arial" w:cs="Arial"/>
          <w:kern w:val="2"/>
        </w:rPr>
        <w:t>14</w:t>
      </w:r>
      <w:r w:rsidRPr="002B1204">
        <w:rPr>
          <w:rFonts w:ascii="Arial" w:hAnsi="Arial" w:cs="Arial"/>
          <w:kern w:val="2"/>
        </w:rPr>
        <w:t>日，江苏省市监局公布了</w:t>
      </w:r>
      <w:r w:rsidRPr="002B1204">
        <w:rPr>
          <w:rFonts w:ascii="Arial" w:hAnsi="Arial" w:cs="Arial"/>
          <w:kern w:val="2"/>
        </w:rPr>
        <w:t>2020</w:t>
      </w:r>
      <w:r w:rsidRPr="002B1204">
        <w:rPr>
          <w:rFonts w:ascii="Arial" w:hAnsi="Arial" w:cs="Arial"/>
          <w:kern w:val="2"/>
        </w:rPr>
        <w:t>年第三批虚假违法广告典型案例，无锡知恩堂健康管理有限公司（</w:t>
      </w:r>
      <w:r w:rsidRPr="002B1204">
        <w:rPr>
          <w:rFonts w:ascii="Arial" w:hAnsi="Arial" w:cs="Arial"/>
          <w:kern w:val="2"/>
        </w:rPr>
        <w:t>“</w:t>
      </w:r>
      <w:r w:rsidRPr="002B1204">
        <w:rPr>
          <w:rFonts w:ascii="Arial" w:hAnsi="Arial" w:cs="Arial"/>
          <w:b/>
          <w:bCs/>
          <w:kern w:val="2"/>
        </w:rPr>
        <w:t>无锡知恩堂</w:t>
      </w:r>
      <w:r w:rsidRPr="002B1204">
        <w:rPr>
          <w:rFonts w:ascii="Arial" w:hAnsi="Arial" w:cs="Arial"/>
          <w:kern w:val="2"/>
        </w:rPr>
        <w:t>”</w:t>
      </w:r>
      <w:r w:rsidRPr="002B1204">
        <w:rPr>
          <w:rFonts w:ascii="Arial" w:hAnsi="Arial" w:cs="Arial"/>
          <w:kern w:val="2"/>
        </w:rPr>
        <w:t>）因在其经营场所发布含有</w:t>
      </w:r>
      <w:r w:rsidRPr="002B1204">
        <w:rPr>
          <w:rFonts w:ascii="Arial" w:hAnsi="Arial" w:cs="Arial"/>
          <w:kern w:val="2"/>
        </w:rPr>
        <w:t>“</w:t>
      </w:r>
      <w:r w:rsidRPr="002B1204">
        <w:rPr>
          <w:rFonts w:ascii="Arial" w:hAnsi="Arial" w:cs="Arial"/>
          <w:kern w:val="2"/>
          <w:lang w:eastAsia="zh-Hans"/>
        </w:rPr>
        <w:t>中华人民共和国国旗、军人形象、吴祖泽将军介绍及照片、宋美龄照片</w:t>
      </w:r>
      <w:r w:rsidRPr="002B1204">
        <w:rPr>
          <w:rFonts w:ascii="Arial" w:hAnsi="Arial" w:cs="Arial"/>
          <w:kern w:val="2"/>
          <w:lang w:eastAsia="zh-Hans"/>
        </w:rPr>
        <w:t>”</w:t>
      </w:r>
      <w:r w:rsidRPr="002B1204">
        <w:rPr>
          <w:rFonts w:ascii="Arial" w:hAnsi="Arial" w:cs="Arial"/>
          <w:kern w:val="2"/>
          <w:lang w:eastAsia="zh-Hans"/>
        </w:rPr>
        <w:t>等</w:t>
      </w:r>
      <w:r w:rsidRPr="002B1204">
        <w:rPr>
          <w:rFonts w:ascii="Arial" w:hAnsi="Arial" w:cs="Arial"/>
          <w:kern w:val="2"/>
        </w:rPr>
        <w:t>内容的</w:t>
      </w:r>
      <w:r w:rsidRPr="002B1204">
        <w:rPr>
          <w:rFonts w:ascii="Arial" w:hAnsi="Arial" w:cs="Arial"/>
          <w:kern w:val="2"/>
          <w:lang w:eastAsia="zh-Hans"/>
        </w:rPr>
        <w:t>广告，并</w:t>
      </w:r>
      <w:r w:rsidRPr="002B1204">
        <w:rPr>
          <w:rFonts w:ascii="Arial" w:hAnsi="Arial" w:cs="Arial"/>
          <w:kern w:val="2"/>
        </w:rPr>
        <w:t>使用有</w:t>
      </w:r>
      <w:r w:rsidRPr="002B1204">
        <w:rPr>
          <w:rFonts w:ascii="Arial" w:hAnsi="Arial" w:cs="Arial"/>
          <w:kern w:val="2"/>
          <w:lang w:eastAsia="zh-Hans"/>
        </w:rPr>
        <w:t>“</w:t>
      </w:r>
      <w:r w:rsidRPr="002B1204">
        <w:rPr>
          <w:rFonts w:ascii="Arial" w:hAnsi="Arial" w:cs="Arial"/>
          <w:kern w:val="2"/>
          <w:lang w:eastAsia="zh-Hans"/>
        </w:rPr>
        <w:t>血液净化</w:t>
      </w:r>
      <w:r w:rsidRPr="002B1204">
        <w:rPr>
          <w:rFonts w:ascii="Arial" w:hAnsi="Arial" w:cs="Arial"/>
          <w:kern w:val="2"/>
          <w:lang w:eastAsia="zh-Hans"/>
        </w:rPr>
        <w:t>......</w:t>
      </w:r>
      <w:r w:rsidRPr="002B1204">
        <w:rPr>
          <w:rFonts w:ascii="Arial" w:hAnsi="Arial" w:cs="Arial"/>
          <w:kern w:val="2"/>
          <w:lang w:eastAsia="zh-Hans"/>
        </w:rPr>
        <w:t>采用</w:t>
      </w:r>
      <w:r w:rsidRPr="002B1204">
        <w:rPr>
          <w:rFonts w:ascii="Arial" w:hAnsi="Arial" w:cs="Arial"/>
          <w:kern w:val="2"/>
          <w:lang w:eastAsia="zh-Hans"/>
        </w:rPr>
        <w:t>‘</w:t>
      </w:r>
      <w:r w:rsidRPr="002B1204">
        <w:rPr>
          <w:rFonts w:ascii="Arial" w:hAnsi="Arial" w:cs="Arial"/>
          <w:kern w:val="2"/>
          <w:lang w:eastAsia="zh-Hans"/>
        </w:rPr>
        <w:t>超氧</w:t>
      </w:r>
      <w:r w:rsidRPr="002B1204">
        <w:rPr>
          <w:rFonts w:ascii="Arial" w:hAnsi="Arial" w:cs="Arial"/>
          <w:kern w:val="2"/>
          <w:lang w:eastAsia="zh-Hans"/>
        </w:rPr>
        <w:t>’</w:t>
      </w:r>
      <w:r w:rsidRPr="002B1204">
        <w:rPr>
          <w:rFonts w:ascii="Arial" w:hAnsi="Arial" w:cs="Arial"/>
          <w:kern w:val="2"/>
          <w:lang w:eastAsia="zh-Hans"/>
        </w:rPr>
        <w:t>换血疗养是一种安全有效的有益健康的医疗方法</w:t>
      </w:r>
      <w:r w:rsidRPr="002B1204">
        <w:rPr>
          <w:rFonts w:ascii="Arial" w:hAnsi="Arial" w:cs="Arial"/>
          <w:kern w:val="2"/>
          <w:lang w:eastAsia="zh-Hans"/>
        </w:rPr>
        <w:t>”</w:t>
      </w:r>
      <w:r w:rsidRPr="002B1204">
        <w:rPr>
          <w:rFonts w:ascii="Arial" w:hAnsi="Arial" w:cs="Arial"/>
          <w:kern w:val="2"/>
          <w:lang w:eastAsia="zh-Hans"/>
        </w:rPr>
        <w:t>、</w:t>
      </w:r>
      <w:r w:rsidRPr="002B1204">
        <w:rPr>
          <w:rFonts w:ascii="Arial" w:hAnsi="Arial" w:cs="Arial"/>
          <w:kern w:val="2"/>
          <w:lang w:eastAsia="zh-Hans"/>
        </w:rPr>
        <w:t>“</w:t>
      </w:r>
      <w:r w:rsidRPr="002B1204">
        <w:rPr>
          <w:rFonts w:ascii="Arial" w:hAnsi="Arial" w:cs="Arial"/>
          <w:kern w:val="2"/>
          <w:lang w:eastAsia="zh-Hans"/>
        </w:rPr>
        <w:t>超氧换血疗养用于治疗肿瘤及清除血液垃圾、防病治病的医疗方法</w:t>
      </w:r>
      <w:r w:rsidRPr="002B1204">
        <w:rPr>
          <w:rFonts w:ascii="Arial" w:hAnsi="Arial" w:cs="Arial"/>
          <w:kern w:val="2"/>
          <w:lang w:eastAsia="zh-Hans"/>
        </w:rPr>
        <w:t>”</w:t>
      </w:r>
      <w:r w:rsidRPr="002B1204">
        <w:rPr>
          <w:rFonts w:ascii="Arial" w:hAnsi="Arial" w:cs="Arial"/>
          <w:kern w:val="2"/>
          <w:lang w:eastAsia="zh-Hans"/>
        </w:rPr>
        <w:t>等内容的广告牌</w:t>
      </w:r>
      <w:r w:rsidRPr="002B1204">
        <w:rPr>
          <w:rFonts w:ascii="Arial" w:hAnsi="Arial" w:cs="Arial"/>
          <w:kern w:val="2"/>
        </w:rPr>
        <w:t>，违反了《广告法》第</w:t>
      </w:r>
      <w:r w:rsidRPr="002B1204">
        <w:rPr>
          <w:rFonts w:ascii="Arial" w:hAnsi="Arial" w:cs="Arial"/>
          <w:kern w:val="2"/>
        </w:rPr>
        <w:t>9</w:t>
      </w:r>
      <w:r w:rsidRPr="002B1204">
        <w:rPr>
          <w:rFonts w:ascii="Arial" w:hAnsi="Arial" w:cs="Arial"/>
          <w:kern w:val="2"/>
        </w:rPr>
        <w:t>条和第</w:t>
      </w:r>
      <w:r w:rsidRPr="002B1204">
        <w:rPr>
          <w:rFonts w:ascii="Arial" w:hAnsi="Arial" w:cs="Arial"/>
          <w:kern w:val="2"/>
        </w:rPr>
        <w:t>28</w:t>
      </w:r>
      <w:r w:rsidRPr="002B1204">
        <w:rPr>
          <w:rFonts w:ascii="Arial" w:hAnsi="Arial" w:cs="Arial"/>
          <w:kern w:val="2"/>
        </w:rPr>
        <w:t>条相关规定。</w:t>
      </w:r>
      <w:r w:rsidRPr="002B1204">
        <w:rPr>
          <w:rFonts w:ascii="Arial" w:hAnsi="Arial" w:cs="Arial"/>
          <w:kern w:val="2"/>
        </w:rPr>
        <w:t>2020</w:t>
      </w:r>
      <w:r w:rsidRPr="002B1204">
        <w:rPr>
          <w:rFonts w:ascii="Arial" w:hAnsi="Arial" w:cs="Arial"/>
          <w:kern w:val="2"/>
        </w:rPr>
        <w:t>年无锡市惠山区市监局对无锡知恩堂作出行政处罚，责令当事人立即改正违法行为，并处罚款</w:t>
      </w:r>
      <w:r w:rsidRPr="002B1204">
        <w:rPr>
          <w:rFonts w:ascii="Arial" w:hAnsi="Arial" w:cs="Arial"/>
          <w:kern w:val="2"/>
        </w:rPr>
        <w:t>450,000</w:t>
      </w:r>
      <w:r w:rsidRPr="002B1204">
        <w:rPr>
          <w:rFonts w:ascii="Arial" w:hAnsi="Arial" w:cs="Arial"/>
          <w:kern w:val="2"/>
        </w:rPr>
        <w:t>元。</w:t>
      </w:r>
    </w:p>
    <w:p w:rsidR="00F10365" w:rsidRPr="002B1204" w:rsidRDefault="00F10365">
      <w:pPr>
        <w:ind w:left="420"/>
        <w:rPr>
          <w:rFonts w:ascii="Arial" w:hAnsi="Arial" w:cs="Arial"/>
          <w:lang w:eastAsia="zh-Hans"/>
        </w:rPr>
      </w:pPr>
    </w:p>
    <w:p w:rsidR="00F10365" w:rsidRPr="002B1204" w:rsidRDefault="001942A1">
      <w:pPr>
        <w:ind w:left="42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"https://dy.163.com/article/FRD1CS0L0518JG8M.html" </w:instrText>
      </w:r>
      <w:r w:rsidRPr="002B1204">
        <w:rPr>
          <w:rFonts w:ascii="Arial" w:hAnsi="Arial" w:cs="Arial"/>
          <w:lang w:eastAsia="zh-Hans"/>
        </w:rPr>
        <w:fldChar w:fldCharType="separate"/>
      </w:r>
      <w:r w:rsidRPr="002B1204">
        <w:rPr>
          <w:rStyle w:val="af1"/>
          <w:rFonts w:ascii="Arial" w:hAnsi="Arial" w:cs="Arial"/>
          <w:lang w:eastAsia="zh-Hans"/>
        </w:rPr>
        <w:t>https://dy.163.com/article/FRD1CS0L0518JG8M.html</w:t>
      </w:r>
      <w:r w:rsidRPr="002B1204">
        <w:rPr>
          <w:rFonts w:ascii="Arial" w:hAnsi="Arial" w:cs="Arial"/>
          <w:lang w:eastAsia="zh-Hans"/>
        </w:rPr>
        <w:fldChar w:fldCharType="end"/>
      </w:r>
    </w:p>
    <w:p w:rsidR="00F10365" w:rsidRPr="002B1204" w:rsidRDefault="00F10365">
      <w:pPr>
        <w:rPr>
          <w:rFonts w:ascii="Arial" w:hAnsi="Arial" w:cs="Arial"/>
          <w:lang w:eastAsia="zh-Hans"/>
        </w:rPr>
      </w:pPr>
    </w:p>
    <w:p w:rsidR="00F10365" w:rsidRPr="002B1204" w:rsidRDefault="001942A1">
      <w:pPr>
        <w:numPr>
          <w:ilvl w:val="0"/>
          <w:numId w:val="3"/>
        </w:numPr>
        <w:outlineLvl w:val="0"/>
        <w:rPr>
          <w:rFonts w:ascii="Arial" w:hAnsi="Arial" w:cs="Arial"/>
          <w:b/>
          <w:bCs/>
        </w:rPr>
      </w:pPr>
      <w:bookmarkStart w:id="93" w:name="_Toc33719769"/>
      <w:bookmarkStart w:id="94" w:name="_Toc31718446"/>
      <w:bookmarkStart w:id="95" w:name="_Toc57646115"/>
      <w:bookmarkStart w:id="96" w:name="_Toc57672202"/>
      <w:r w:rsidRPr="002B1204">
        <w:rPr>
          <w:rFonts w:ascii="Arial" w:hAnsi="Arial" w:cs="Arial"/>
          <w:b/>
          <w:bCs/>
        </w:rPr>
        <w:t>专业文章</w:t>
      </w:r>
      <w:bookmarkEnd w:id="93"/>
      <w:bookmarkEnd w:id="94"/>
      <w:bookmarkEnd w:id="95"/>
      <w:bookmarkEnd w:id="96"/>
    </w:p>
    <w:p w:rsidR="00F10365" w:rsidRPr="002B1204" w:rsidRDefault="00F10365">
      <w:pPr>
        <w:outlineLvl w:val="0"/>
        <w:rPr>
          <w:rFonts w:ascii="Arial" w:hAnsi="Arial" w:cs="Arial"/>
          <w:b/>
          <w:bCs/>
        </w:rPr>
      </w:pPr>
    </w:p>
    <w:p w:rsidR="00F10365" w:rsidRPr="002B1204" w:rsidRDefault="006375E9">
      <w:pPr>
        <w:numPr>
          <w:ilvl w:val="0"/>
          <w:numId w:val="10"/>
        </w:numPr>
        <w:outlineLvl w:val="1"/>
        <w:rPr>
          <w:rFonts w:ascii="Arial" w:hAnsi="Arial" w:cs="Arial"/>
          <w:b/>
          <w:bCs/>
        </w:rPr>
      </w:pPr>
      <w:hyperlink r:id="rId26" w:history="1">
        <w:bookmarkStart w:id="97" w:name="_Toc57646116"/>
        <w:bookmarkStart w:id="98" w:name="_Toc57672203"/>
        <w:r w:rsidR="001942A1" w:rsidRPr="002B1204">
          <w:rPr>
            <w:rStyle w:val="af1"/>
            <w:rFonts w:ascii="Arial" w:hAnsi="Arial" w:cs="Arial"/>
            <w:b/>
            <w:bCs/>
            <w:color w:val="auto"/>
            <w:u w:val="none"/>
          </w:rPr>
          <w:t>《化妆品标签管理办法（征求意见稿）》核心亮点解读</w:t>
        </w:r>
        <w:bookmarkEnd w:id="97"/>
        <w:bookmarkEnd w:id="98"/>
      </w:hyperlink>
    </w:p>
    <w:p w:rsidR="00F10365" w:rsidRPr="002B1204" w:rsidRDefault="00F10365">
      <w:pPr>
        <w:outlineLvl w:val="1"/>
        <w:rPr>
          <w:rFonts w:ascii="Arial" w:hAnsi="Arial" w:cs="Arial"/>
        </w:rPr>
      </w:pPr>
    </w:p>
    <w:p w:rsidR="00F10365" w:rsidRPr="002B1204" w:rsidRDefault="001942A1">
      <w:pPr>
        <w:ind w:left="420"/>
        <w:rPr>
          <w:rFonts w:ascii="Arial" w:hAnsi="Arial" w:cs="Arial"/>
        </w:rPr>
      </w:pPr>
      <w:r w:rsidRPr="002B1204">
        <w:rPr>
          <w:rFonts w:ascii="Arial" w:hAnsi="Arial" w:cs="Arial"/>
        </w:rPr>
        <w:t>2020</w:t>
      </w:r>
      <w:r w:rsidRPr="002B1204">
        <w:rPr>
          <w:rFonts w:ascii="Arial" w:hAnsi="Arial" w:cs="Arial"/>
        </w:rPr>
        <w:t>年</w:t>
      </w:r>
      <w:r w:rsidRPr="002B1204">
        <w:rPr>
          <w:rFonts w:ascii="Arial" w:hAnsi="Arial" w:cs="Arial"/>
        </w:rPr>
        <w:t>9</w:t>
      </w:r>
      <w:r w:rsidRPr="002B1204">
        <w:rPr>
          <w:rFonts w:ascii="Arial" w:hAnsi="Arial" w:cs="Arial"/>
        </w:rPr>
        <w:t>月</w:t>
      </w:r>
      <w:r w:rsidRPr="002B1204">
        <w:rPr>
          <w:rFonts w:ascii="Arial" w:hAnsi="Arial" w:cs="Arial"/>
        </w:rPr>
        <w:t>21</w:t>
      </w:r>
      <w:r w:rsidRPr="002B1204">
        <w:rPr>
          <w:rFonts w:ascii="Arial" w:hAnsi="Arial" w:cs="Arial"/>
        </w:rPr>
        <w:t>日，国家药监局官网发布了《化妆品标签管理办法（征求意见稿）》（</w:t>
      </w:r>
      <w:r w:rsidRPr="002B1204">
        <w:rPr>
          <w:rFonts w:ascii="Arial" w:hAnsi="Arial" w:cs="Arial"/>
        </w:rPr>
        <w:t>“</w:t>
      </w:r>
      <w:r w:rsidRPr="002B1204">
        <w:rPr>
          <w:rFonts w:ascii="Arial" w:hAnsi="Arial" w:cs="Arial"/>
          <w:b/>
          <w:bCs/>
        </w:rPr>
        <w:t>《意见稿》</w:t>
      </w:r>
      <w:r w:rsidRPr="002B1204">
        <w:rPr>
          <w:rFonts w:ascii="Arial" w:hAnsi="Arial" w:cs="Arial"/>
        </w:rPr>
        <w:t>”</w:t>
      </w:r>
      <w:r w:rsidRPr="002B1204">
        <w:rPr>
          <w:rFonts w:ascii="Arial" w:hAnsi="Arial" w:cs="Arial"/>
        </w:rPr>
        <w:t>），并向社会公开征求意见。该《意见稿》是继《化妆品注册管理办法（征求意见稿）》《化妆品生产经营监督管理办法（征求意见稿）》《化妆品安全评估技术导则（征求意见稿）》等文件后，出台的第</w:t>
      </w:r>
      <w:r w:rsidRPr="002B1204">
        <w:rPr>
          <w:rFonts w:ascii="Arial" w:hAnsi="Arial" w:cs="Arial"/>
        </w:rPr>
        <w:t>8</w:t>
      </w:r>
      <w:r w:rsidRPr="002B1204">
        <w:rPr>
          <w:rFonts w:ascii="Arial" w:hAnsi="Arial" w:cs="Arial"/>
        </w:rPr>
        <w:t>部配套《化妆品监督管理条例》的管理办法。</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与药监局统一负责监管的</w:t>
      </w:r>
      <w:r w:rsidRPr="002B1204">
        <w:rPr>
          <w:rFonts w:ascii="Arial" w:hAnsi="Arial" w:cs="Arial"/>
        </w:rPr>
        <w:t>“</w:t>
      </w:r>
      <w:r w:rsidRPr="002B1204">
        <w:rPr>
          <w:rFonts w:ascii="Arial" w:hAnsi="Arial" w:cs="Arial"/>
        </w:rPr>
        <w:t>三品一械</w:t>
      </w:r>
      <w:r w:rsidRPr="002B1204">
        <w:rPr>
          <w:rFonts w:ascii="Arial" w:hAnsi="Arial" w:cs="Arial"/>
        </w:rPr>
        <w:t>”</w:t>
      </w:r>
      <w:r w:rsidRPr="002B1204">
        <w:rPr>
          <w:rFonts w:ascii="Arial" w:hAnsi="Arial" w:cs="Arial"/>
        </w:rPr>
        <w:t>中的药品和医疗器械有所不同，前述产品一般需借助专业人员指导选择和使用，而作为日常消费品的化妆品主要由消费者自主选择。化妆品标签作为向消费者传达基本信息、属性特征和安全警示等内容的重要途径，其合法性及准确性是消费者正确、安全使用化妆品的基本保障。由此，为了进一步引导化妆品行业往更加规范的方向发展以及加强对消费者权益的保护，国家出台了《意见稿》。本篇文章将对化妆品标签现有监管体系进行简述，并对《意见稿》核心亮点进行解读。</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文章具体内容，可点击题目进行进一步阅读。</w:t>
      </w:r>
    </w:p>
    <w:p w:rsidR="00F10365" w:rsidRPr="002B1204" w:rsidRDefault="00F10365">
      <w:pPr>
        <w:ind w:left="420"/>
        <w:rPr>
          <w:rFonts w:ascii="Arial" w:hAnsi="Arial" w:cs="Arial"/>
        </w:rPr>
      </w:pPr>
    </w:p>
    <w:p w:rsidR="00F10365" w:rsidRPr="002B1204" w:rsidRDefault="006375E9">
      <w:pPr>
        <w:numPr>
          <w:ilvl w:val="0"/>
          <w:numId w:val="10"/>
        </w:numPr>
        <w:outlineLvl w:val="1"/>
        <w:rPr>
          <w:rFonts w:ascii="Arial" w:hAnsi="Arial" w:cs="Arial"/>
          <w:b/>
          <w:bCs/>
        </w:rPr>
      </w:pPr>
      <w:hyperlink r:id="rId27" w:history="1">
        <w:bookmarkStart w:id="99" w:name="_Toc57646117"/>
        <w:bookmarkStart w:id="100" w:name="_Toc57672204"/>
        <w:r w:rsidR="001942A1" w:rsidRPr="002B1204">
          <w:rPr>
            <w:rStyle w:val="af1"/>
            <w:rFonts w:ascii="Arial" w:hAnsi="Arial" w:cs="Arial"/>
            <w:b/>
            <w:bCs/>
            <w:color w:val="auto"/>
            <w:u w:val="none"/>
          </w:rPr>
          <w:t>一文读懂中国基本医疗保险制度和</w:t>
        </w:r>
        <w:r w:rsidR="001942A1" w:rsidRPr="002B1204">
          <w:rPr>
            <w:rStyle w:val="af1"/>
            <w:rFonts w:ascii="Arial" w:hAnsi="Arial" w:cs="Arial"/>
            <w:b/>
            <w:bCs/>
            <w:color w:val="auto"/>
            <w:u w:val="none"/>
          </w:rPr>
          <w:t>“</w:t>
        </w:r>
        <w:r w:rsidR="001942A1" w:rsidRPr="002B1204">
          <w:rPr>
            <w:rStyle w:val="af1"/>
            <w:rFonts w:ascii="Arial" w:hAnsi="Arial" w:cs="Arial"/>
            <w:b/>
            <w:bCs/>
            <w:color w:val="auto"/>
            <w:u w:val="none"/>
          </w:rPr>
          <w:t>互联网</w:t>
        </w:r>
        <w:r w:rsidR="001942A1" w:rsidRPr="002B1204">
          <w:rPr>
            <w:rStyle w:val="af1"/>
            <w:rFonts w:ascii="Arial" w:hAnsi="Arial" w:cs="Arial"/>
            <w:b/>
            <w:bCs/>
            <w:color w:val="auto"/>
            <w:u w:val="none"/>
          </w:rPr>
          <w:t>+”</w:t>
        </w:r>
        <w:r w:rsidR="001942A1" w:rsidRPr="002B1204">
          <w:rPr>
            <w:rStyle w:val="af1"/>
            <w:rFonts w:ascii="Arial" w:hAnsi="Arial" w:cs="Arial"/>
            <w:b/>
            <w:bCs/>
            <w:color w:val="auto"/>
            <w:u w:val="none"/>
          </w:rPr>
          <w:t>医疗服务医保支付新规</w:t>
        </w:r>
        <w:bookmarkEnd w:id="99"/>
        <w:bookmarkEnd w:id="100"/>
      </w:hyperlink>
    </w:p>
    <w:p w:rsidR="00F10365" w:rsidRPr="002B1204" w:rsidRDefault="00F10365">
      <w:pPr>
        <w:outlineLvl w:val="1"/>
        <w:rPr>
          <w:rFonts w:ascii="Arial" w:hAnsi="Arial" w:cs="Arial"/>
          <w:b/>
          <w:bCs/>
        </w:rPr>
      </w:pPr>
    </w:p>
    <w:p w:rsidR="00F10365" w:rsidRPr="002B1204" w:rsidRDefault="001942A1">
      <w:pPr>
        <w:ind w:left="420"/>
        <w:rPr>
          <w:rFonts w:ascii="Arial" w:hAnsi="Arial" w:cs="Arial"/>
        </w:rPr>
      </w:pPr>
      <w:r w:rsidRPr="002B1204">
        <w:rPr>
          <w:rFonts w:ascii="Arial" w:hAnsi="Arial" w:cs="Arial"/>
        </w:rPr>
        <w:t>2020</w:t>
      </w:r>
      <w:r w:rsidRPr="002B1204">
        <w:rPr>
          <w:rFonts w:ascii="Arial" w:hAnsi="Arial" w:cs="Arial"/>
        </w:rPr>
        <w:t>年</w:t>
      </w:r>
      <w:r w:rsidRPr="002B1204">
        <w:rPr>
          <w:rFonts w:ascii="Arial" w:hAnsi="Arial" w:cs="Arial"/>
        </w:rPr>
        <w:t>11</w:t>
      </w:r>
      <w:r w:rsidRPr="002B1204">
        <w:rPr>
          <w:rFonts w:ascii="Arial" w:hAnsi="Arial" w:cs="Arial"/>
        </w:rPr>
        <w:t>月</w:t>
      </w:r>
      <w:r w:rsidRPr="002B1204">
        <w:rPr>
          <w:rFonts w:ascii="Arial" w:hAnsi="Arial" w:cs="Arial"/>
        </w:rPr>
        <w:t>2</w:t>
      </w:r>
      <w:r w:rsidRPr="002B1204">
        <w:rPr>
          <w:rFonts w:ascii="Arial" w:hAnsi="Arial" w:cs="Arial"/>
        </w:rPr>
        <w:t>日，医保局正式发布《关于积极推进</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医疗服务医保支付工作的指导意见》，该《指导意见》的出台标志着</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医疗服务正式纳入医保支付进入全国范围及实操阶段。</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本篇文章将先对我国的基本医疗保险制度内容进行简要介绍并对线下医疗服务医保支付相关政策进行总结分析，后就《指导意见》的出台背景、重点内容进行相应解读，并为</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医疗服务机构提供应对建议。</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文章具体内容，可点击题目进行进一步阅读。</w:t>
      </w:r>
    </w:p>
    <w:p w:rsidR="00F10365" w:rsidRPr="002B1204" w:rsidRDefault="00F10365">
      <w:pPr>
        <w:ind w:left="420"/>
        <w:rPr>
          <w:rFonts w:ascii="Arial" w:hAnsi="Arial" w:cs="Arial"/>
        </w:rPr>
      </w:pPr>
    </w:p>
    <w:bookmarkStart w:id="101" w:name="_Toc57646118"/>
    <w:p w:rsidR="00F10365" w:rsidRPr="002B1204" w:rsidRDefault="002B1204">
      <w:pPr>
        <w:numPr>
          <w:ilvl w:val="0"/>
          <w:numId w:val="10"/>
        </w:numPr>
        <w:outlineLvl w:val="1"/>
        <w:rPr>
          <w:rFonts w:ascii="Arial" w:hAnsi="Arial" w:cs="Arial"/>
          <w:b/>
          <w:bCs/>
        </w:rPr>
      </w:pPr>
      <w:r w:rsidRPr="002B1204">
        <w:rPr>
          <w:rFonts w:ascii="Arial" w:hAnsi="Arial" w:cs="Arial"/>
          <w:b/>
          <w:bCs/>
        </w:rPr>
        <w:fldChar w:fldCharType="begin"/>
      </w:r>
      <w:r w:rsidRPr="002B1204">
        <w:rPr>
          <w:rFonts w:ascii="Arial" w:hAnsi="Arial" w:cs="Arial"/>
          <w:b/>
          <w:bCs/>
        </w:rPr>
        <w:instrText xml:space="preserve"> HYPERLINK "https://mp.weixin.qq.com/s/iVZjYXzyuhuBHmvZh-YtLg" </w:instrText>
      </w:r>
      <w:r w:rsidRPr="002B1204">
        <w:rPr>
          <w:rFonts w:ascii="Arial" w:hAnsi="Arial" w:cs="Arial"/>
          <w:b/>
          <w:bCs/>
        </w:rPr>
        <w:fldChar w:fldCharType="separate"/>
      </w:r>
      <w:bookmarkStart w:id="102" w:name="_Toc57672205"/>
      <w:r w:rsidR="001942A1" w:rsidRPr="002B1204">
        <w:rPr>
          <w:rStyle w:val="af1"/>
          <w:rFonts w:ascii="Arial" w:hAnsi="Arial" w:cs="Arial"/>
          <w:b/>
          <w:bCs/>
          <w:color w:val="auto"/>
          <w:u w:val="none"/>
        </w:rPr>
        <w:t>一文了解处方药网络销售立法动态和监管实践</w:t>
      </w:r>
      <w:r w:rsidR="001942A1" w:rsidRPr="002B1204">
        <w:rPr>
          <w:rStyle w:val="af1"/>
          <w:rFonts w:ascii="Arial" w:hAnsi="Arial" w:cs="Arial"/>
          <w:b/>
          <w:bCs/>
          <w:color w:val="auto"/>
          <w:u w:val="none"/>
        </w:rPr>
        <w:t>--</w:t>
      </w:r>
      <w:r w:rsidR="001942A1" w:rsidRPr="002B1204">
        <w:rPr>
          <w:rStyle w:val="af1"/>
          <w:rFonts w:ascii="Arial" w:hAnsi="Arial" w:cs="Arial"/>
          <w:b/>
          <w:bCs/>
          <w:color w:val="auto"/>
          <w:u w:val="none"/>
        </w:rPr>
        <w:t>兼评《药品网络销售监督管理办法（征求意见稿）》核心亮点</w:t>
      </w:r>
      <w:bookmarkEnd w:id="101"/>
      <w:bookmarkEnd w:id="102"/>
      <w:r w:rsidRPr="002B1204">
        <w:rPr>
          <w:rFonts w:ascii="Arial" w:hAnsi="Arial" w:cs="Arial"/>
          <w:b/>
          <w:bCs/>
        </w:rPr>
        <w:fldChar w:fldCharType="end"/>
      </w:r>
    </w:p>
    <w:p w:rsidR="00F10365" w:rsidRPr="002B1204" w:rsidRDefault="00F10365">
      <w:pPr>
        <w:outlineLvl w:val="1"/>
        <w:rPr>
          <w:rFonts w:ascii="Arial" w:hAnsi="Arial" w:cs="Arial"/>
          <w:b/>
          <w:bCs/>
        </w:rPr>
      </w:pPr>
    </w:p>
    <w:p w:rsidR="00F10365" w:rsidRPr="002B1204" w:rsidRDefault="001942A1">
      <w:pPr>
        <w:ind w:left="420"/>
        <w:rPr>
          <w:rFonts w:ascii="Arial" w:hAnsi="Arial" w:cs="Arial"/>
        </w:rPr>
      </w:pPr>
      <w:r w:rsidRPr="002B1204">
        <w:rPr>
          <w:rFonts w:ascii="Arial" w:hAnsi="Arial" w:cs="Arial"/>
        </w:rPr>
        <w:t>随着我国互联网技术的不断发展，作为特殊监管的药品，其销售渠道也不断多样化与多元化，并且于</w:t>
      </w:r>
      <w:r w:rsidRPr="002B1204">
        <w:rPr>
          <w:rFonts w:ascii="Arial" w:hAnsi="Arial" w:cs="Arial"/>
        </w:rPr>
        <w:t>21</w:t>
      </w:r>
      <w:r w:rsidRPr="002B1204">
        <w:rPr>
          <w:rFonts w:ascii="Arial" w:hAnsi="Arial" w:cs="Arial"/>
        </w:rPr>
        <w:t>世纪初活跃于互联网平台。由于药品的质量安全关乎线上购买者的生命健康，对于网络销售药品的监管，特别是对必须凭执业医师或执业助理医师处方才可调配、购买和使用的处方药的网络销售要求，一直备受国家监管机关的重视和社会的关注。</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本文首先对处方药网络销售监管政策沿革及监管实践予以总结，后就</w:t>
      </w:r>
      <w:r w:rsidRPr="002B1204">
        <w:rPr>
          <w:rFonts w:ascii="Arial" w:hAnsi="Arial" w:cs="Arial"/>
        </w:rPr>
        <w:t>2020</w:t>
      </w:r>
      <w:r w:rsidRPr="002B1204">
        <w:rPr>
          <w:rFonts w:ascii="Arial" w:hAnsi="Arial" w:cs="Arial"/>
        </w:rPr>
        <w:t>年</w:t>
      </w:r>
      <w:r w:rsidRPr="002B1204">
        <w:rPr>
          <w:rFonts w:ascii="Arial" w:hAnsi="Arial" w:cs="Arial"/>
        </w:rPr>
        <w:t>11</w:t>
      </w:r>
      <w:r w:rsidRPr="002B1204">
        <w:rPr>
          <w:rFonts w:ascii="Arial" w:hAnsi="Arial" w:cs="Arial"/>
        </w:rPr>
        <w:t>月</w:t>
      </w:r>
      <w:r w:rsidRPr="002B1204">
        <w:rPr>
          <w:rFonts w:ascii="Arial" w:hAnsi="Arial" w:cs="Arial"/>
        </w:rPr>
        <w:t>12</w:t>
      </w:r>
      <w:r w:rsidRPr="002B1204">
        <w:rPr>
          <w:rFonts w:ascii="Arial" w:hAnsi="Arial" w:cs="Arial"/>
        </w:rPr>
        <w:t>日出台的《药品网络销售监督管理办法（征求意见稿）》对于处方药监管在内的核心亮点予以解读，最后基于国家对药品网络销售的监管趋势，向药品网络销售相关企业提出相应的合规建议。</w:t>
      </w:r>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文章具体内容，可点击题目进行进一步阅读。</w:t>
      </w:r>
    </w:p>
    <w:p w:rsidR="00F10365" w:rsidRPr="002B1204" w:rsidRDefault="001942A1">
      <w:pPr>
        <w:outlineLvl w:val="0"/>
        <w:rPr>
          <w:rFonts w:ascii="Arial" w:hAnsi="Arial" w:cs="Arial"/>
          <w:b/>
          <w:bCs/>
        </w:rPr>
      </w:pPr>
      <w:r w:rsidRPr="002B1204">
        <w:rPr>
          <w:rStyle w:val="af1"/>
          <w:rFonts w:ascii="Arial" w:hAnsi="Arial" w:cs="Arial"/>
          <w:b/>
          <w:bCs/>
          <w:color w:val="auto"/>
          <w:u w:val="none"/>
        </w:rPr>
        <w:t xml:space="preserve">   </w:t>
      </w:r>
    </w:p>
    <w:p w:rsidR="00F10365" w:rsidRPr="002B1204" w:rsidRDefault="001942A1">
      <w:pPr>
        <w:numPr>
          <w:ilvl w:val="0"/>
          <w:numId w:val="3"/>
        </w:numPr>
        <w:outlineLvl w:val="0"/>
        <w:rPr>
          <w:rFonts w:ascii="Arial" w:hAnsi="Arial" w:cs="Arial"/>
          <w:b/>
          <w:bCs/>
        </w:rPr>
      </w:pPr>
      <w:bookmarkStart w:id="103" w:name="_Toc31718448"/>
      <w:bookmarkStart w:id="104" w:name="_Toc28362056"/>
      <w:bookmarkStart w:id="105" w:name="_Toc28362825"/>
      <w:bookmarkStart w:id="106" w:name="_Toc33719772"/>
      <w:bookmarkStart w:id="107" w:name="_Toc57646119"/>
      <w:bookmarkStart w:id="108" w:name="_Toc57672206"/>
      <w:r w:rsidRPr="002B1204">
        <w:rPr>
          <w:rFonts w:ascii="Arial" w:hAnsi="Arial" w:cs="Arial"/>
          <w:b/>
          <w:bCs/>
        </w:rPr>
        <w:t>市场速览</w:t>
      </w:r>
      <w:bookmarkEnd w:id="103"/>
      <w:bookmarkEnd w:id="104"/>
      <w:bookmarkEnd w:id="105"/>
      <w:bookmarkEnd w:id="106"/>
      <w:bookmarkEnd w:id="107"/>
      <w:bookmarkEnd w:id="108"/>
    </w:p>
    <w:p w:rsidR="00F10365" w:rsidRPr="002B1204" w:rsidRDefault="00F10365">
      <w:pPr>
        <w:outlineLvl w:val="0"/>
        <w:rPr>
          <w:rFonts w:ascii="Arial" w:hAnsi="Arial" w:cs="Arial"/>
          <w:b/>
          <w:bCs/>
        </w:rPr>
      </w:pPr>
    </w:p>
    <w:p w:rsidR="00F10365" w:rsidRPr="002B1204" w:rsidRDefault="001942A1">
      <w:pPr>
        <w:numPr>
          <w:ilvl w:val="0"/>
          <w:numId w:val="11"/>
        </w:numPr>
        <w:outlineLvl w:val="1"/>
        <w:rPr>
          <w:rFonts w:ascii="Arial" w:hAnsi="Arial" w:cs="Arial"/>
          <w:b/>
          <w:bCs/>
        </w:rPr>
      </w:pPr>
      <w:bookmarkStart w:id="109" w:name="_Toc57646120"/>
      <w:bookmarkStart w:id="110" w:name="_Toc57672207"/>
      <w:r w:rsidRPr="002B1204">
        <w:rPr>
          <w:rFonts w:ascii="Arial" w:hAnsi="Arial" w:cs="Arial"/>
          <w:b/>
          <w:bCs/>
        </w:rPr>
        <w:t>赛诺菲将收购荷兰生物制药公司</w:t>
      </w:r>
      <w:proofErr w:type="spellStart"/>
      <w:r w:rsidRPr="002B1204">
        <w:rPr>
          <w:rFonts w:ascii="Arial" w:hAnsi="Arial" w:cs="Arial"/>
          <w:b/>
          <w:bCs/>
        </w:rPr>
        <w:t>Kiadis</w:t>
      </w:r>
      <w:bookmarkEnd w:id="109"/>
      <w:bookmarkEnd w:id="110"/>
      <w:proofErr w:type="spellEnd"/>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w:t>
      </w:r>
      <w:r w:rsidRPr="002B1204">
        <w:rPr>
          <w:rFonts w:ascii="Arial" w:hAnsi="Arial" w:cs="Arial"/>
        </w:rPr>
        <w:t>日，赛诺菲称，已经达成了一项最终协定，将通过一项公开要约以每股</w:t>
      </w:r>
      <w:r w:rsidRPr="002B1204">
        <w:rPr>
          <w:rFonts w:ascii="Arial" w:hAnsi="Arial" w:cs="Arial"/>
        </w:rPr>
        <w:t>5.45</w:t>
      </w:r>
      <w:r w:rsidRPr="002B1204">
        <w:rPr>
          <w:rFonts w:ascii="Arial" w:hAnsi="Arial" w:cs="Arial"/>
        </w:rPr>
        <w:t>欧元的价格收购</w:t>
      </w:r>
      <w:proofErr w:type="spellStart"/>
      <w:r w:rsidRPr="002B1204">
        <w:rPr>
          <w:rFonts w:ascii="Arial" w:hAnsi="Arial" w:cs="Arial"/>
        </w:rPr>
        <w:t>Kiadis</w:t>
      </w:r>
      <w:proofErr w:type="spellEnd"/>
      <w:r w:rsidRPr="002B1204">
        <w:rPr>
          <w:rFonts w:ascii="Arial" w:hAnsi="Arial" w:cs="Arial"/>
        </w:rPr>
        <w:t>的全部股本。该收购价代表调整后的总股本价值为</w:t>
      </w:r>
      <w:r w:rsidRPr="002B1204">
        <w:rPr>
          <w:rFonts w:ascii="Arial" w:hAnsi="Arial" w:cs="Arial"/>
        </w:rPr>
        <w:t>3.08</w:t>
      </w:r>
      <w:r w:rsidRPr="002B1204">
        <w:rPr>
          <w:rFonts w:ascii="Arial" w:hAnsi="Arial" w:cs="Arial"/>
        </w:rPr>
        <w:t>亿欧元（合</w:t>
      </w:r>
      <w:r w:rsidRPr="002B1204">
        <w:rPr>
          <w:rFonts w:ascii="Arial" w:hAnsi="Arial" w:cs="Arial"/>
        </w:rPr>
        <w:t>3.587</w:t>
      </w:r>
      <w:r w:rsidRPr="002B1204">
        <w:rPr>
          <w:rFonts w:ascii="Arial" w:hAnsi="Arial" w:cs="Arial"/>
        </w:rPr>
        <w:t>亿美元），该交易需满足一定的条件。赛诺菲称，</w:t>
      </w:r>
      <w:proofErr w:type="spellStart"/>
      <w:r w:rsidRPr="002B1204">
        <w:rPr>
          <w:rFonts w:ascii="Arial" w:hAnsi="Arial" w:cs="Arial"/>
        </w:rPr>
        <w:t>Kiadis</w:t>
      </w:r>
      <w:proofErr w:type="spellEnd"/>
      <w:r w:rsidRPr="002B1204">
        <w:rPr>
          <w:rFonts w:ascii="Arial" w:hAnsi="Arial" w:cs="Arial"/>
        </w:rPr>
        <w:t>开发基于细胞、用于治疗危及生命疾病的免疫疗法产品。</w:t>
      </w:r>
    </w:p>
    <w:p w:rsidR="00F10365" w:rsidRPr="002B1204" w:rsidRDefault="00F10365">
      <w:pPr>
        <w:ind w:left="420"/>
        <w:rPr>
          <w:rFonts w:ascii="Arial" w:hAnsi="Arial" w:cs="Arial"/>
        </w:rPr>
      </w:pPr>
    </w:p>
    <w:p w:rsidR="00F10365" w:rsidRPr="002B1204" w:rsidRDefault="001942A1">
      <w:pPr>
        <w:ind w:left="420"/>
        <w:rPr>
          <w:rFonts w:ascii="Arial" w:hAnsi="Arial" w:cs="Arial"/>
          <w:lang w:eastAsia="zh-Hans"/>
        </w:rPr>
      </w:pPr>
      <w:r w:rsidRPr="002B1204">
        <w:rPr>
          <w:rFonts w:ascii="Arial" w:hAnsi="Arial" w:cs="Arial"/>
          <w:lang w:eastAsia="zh-Hans"/>
        </w:rPr>
        <w:t>详见：</w:t>
      </w:r>
      <w:r w:rsidRPr="002B1204">
        <w:rPr>
          <w:rFonts w:ascii="Arial" w:hAnsi="Arial" w:cs="Arial"/>
          <w:lang w:eastAsia="zh-Hans"/>
        </w:rPr>
        <w:fldChar w:fldCharType="begin"/>
      </w:r>
      <w:r w:rsidRPr="002B1204">
        <w:rPr>
          <w:rFonts w:ascii="Arial" w:hAnsi="Arial" w:cs="Arial"/>
          <w:lang w:eastAsia="zh-Hans"/>
        </w:rPr>
        <w:instrText xml:space="preserve"> HYPERLINK "https://mp.weixin.qq.com/s/v7E2hNoMmhA-I-FhMPTYxA" </w:instrText>
      </w:r>
      <w:r w:rsidRPr="002B1204">
        <w:rPr>
          <w:rFonts w:ascii="Arial" w:hAnsi="Arial" w:cs="Arial"/>
          <w:lang w:eastAsia="zh-Hans"/>
        </w:rPr>
        <w:fldChar w:fldCharType="separate"/>
      </w:r>
      <w:r w:rsidRPr="002B1204">
        <w:rPr>
          <w:rStyle w:val="af1"/>
          <w:rFonts w:ascii="Arial" w:hAnsi="Arial" w:cs="Arial"/>
          <w:lang w:eastAsia="zh-Hans"/>
        </w:rPr>
        <w:t>https://mp.weixin.qq.com/s/v7E2hNoMmhA-I-FhMPTYxA</w:t>
      </w:r>
      <w:r w:rsidRPr="002B1204">
        <w:rPr>
          <w:rFonts w:ascii="Arial" w:hAnsi="Arial" w:cs="Arial"/>
          <w:lang w:eastAsia="zh-Hans"/>
        </w:rPr>
        <w:fldChar w:fldCharType="end"/>
      </w:r>
    </w:p>
    <w:p w:rsidR="00F10365" w:rsidRPr="002B1204" w:rsidRDefault="00F10365">
      <w:pPr>
        <w:outlineLvl w:val="0"/>
        <w:rPr>
          <w:rFonts w:ascii="Arial" w:hAnsi="Arial" w:cs="Arial"/>
          <w:b/>
          <w:bCs/>
        </w:rPr>
      </w:pPr>
    </w:p>
    <w:p w:rsidR="00F10365" w:rsidRPr="002B1204" w:rsidRDefault="001942A1">
      <w:pPr>
        <w:numPr>
          <w:ilvl w:val="0"/>
          <w:numId w:val="11"/>
        </w:numPr>
        <w:outlineLvl w:val="1"/>
        <w:rPr>
          <w:rFonts w:ascii="Arial" w:hAnsi="Arial" w:cs="Arial"/>
          <w:b/>
          <w:bCs/>
        </w:rPr>
      </w:pPr>
      <w:bookmarkStart w:id="111" w:name="_Toc57646121"/>
      <w:bookmarkStart w:id="112" w:name="_Toc57672208"/>
      <w:r w:rsidRPr="002B1204">
        <w:rPr>
          <w:rFonts w:ascii="Arial" w:hAnsi="Arial" w:cs="Arial"/>
          <w:b/>
          <w:bCs/>
        </w:rPr>
        <w:t>默沙东将斥资</w:t>
      </w:r>
      <w:r w:rsidRPr="002B1204">
        <w:rPr>
          <w:rFonts w:ascii="Arial" w:hAnsi="Arial" w:cs="Arial"/>
          <w:b/>
          <w:bCs/>
        </w:rPr>
        <w:t>27.5</w:t>
      </w:r>
      <w:r w:rsidRPr="002B1204">
        <w:rPr>
          <w:rFonts w:ascii="Arial" w:hAnsi="Arial" w:cs="Arial"/>
          <w:b/>
          <w:bCs/>
        </w:rPr>
        <w:t>亿美元收购</w:t>
      </w:r>
      <w:proofErr w:type="spellStart"/>
      <w:r w:rsidRPr="002B1204">
        <w:rPr>
          <w:rFonts w:ascii="Arial" w:hAnsi="Arial" w:cs="Arial"/>
          <w:b/>
          <w:bCs/>
        </w:rPr>
        <w:t>VelosBio</w:t>
      </w:r>
      <w:bookmarkEnd w:id="111"/>
      <w:bookmarkEnd w:id="112"/>
      <w:proofErr w:type="spellEnd"/>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5</w:t>
      </w:r>
      <w:r w:rsidRPr="002B1204">
        <w:rPr>
          <w:rFonts w:ascii="Arial" w:hAnsi="Arial" w:cs="Arial"/>
        </w:rPr>
        <w:t>日，</w:t>
      </w:r>
      <w:r w:rsidRPr="002B1204">
        <w:rPr>
          <w:rFonts w:ascii="Arial" w:hAnsi="Arial" w:cs="Arial"/>
        </w:rPr>
        <w:t> </w:t>
      </w:r>
      <w:r w:rsidRPr="002B1204">
        <w:rPr>
          <w:rFonts w:ascii="Arial" w:hAnsi="Arial" w:cs="Arial"/>
        </w:rPr>
        <w:t>默沙东（在美国和加拿大境内被称为默克）宣布以</w:t>
      </w:r>
      <w:r w:rsidRPr="002B1204">
        <w:rPr>
          <w:rFonts w:ascii="Arial" w:hAnsi="Arial" w:cs="Arial"/>
        </w:rPr>
        <w:t> 27.5</w:t>
      </w:r>
      <w:r w:rsidRPr="002B1204">
        <w:rPr>
          <w:rFonts w:ascii="Arial" w:hAnsi="Arial" w:cs="Arial"/>
        </w:rPr>
        <w:t>亿美元的现金收购临床阶段生物制药公司</w:t>
      </w:r>
      <w:r w:rsidRPr="002B1204">
        <w:rPr>
          <w:rFonts w:ascii="Arial" w:hAnsi="Arial" w:cs="Arial"/>
        </w:rPr>
        <w:t> </w:t>
      </w:r>
      <w:proofErr w:type="spellStart"/>
      <w:r w:rsidRPr="002B1204">
        <w:rPr>
          <w:rFonts w:ascii="Arial" w:hAnsi="Arial" w:cs="Arial"/>
        </w:rPr>
        <w:t>VelosBio</w:t>
      </w:r>
      <w:proofErr w:type="spellEnd"/>
      <w:r w:rsidRPr="002B1204">
        <w:rPr>
          <w:rFonts w:ascii="Arial" w:hAnsi="Arial" w:cs="Arial"/>
        </w:rPr>
        <w:t>的所有已发行股份，该交易</w:t>
      </w:r>
      <w:r w:rsidRPr="002B1204">
        <w:rPr>
          <w:rFonts w:ascii="Arial" w:hAnsi="Arial" w:cs="Arial"/>
        </w:rPr>
        <w:lastRenderedPageBreak/>
        <w:t>将使默沙东获得一种抗体</w:t>
      </w:r>
      <w:r w:rsidRPr="002B1204">
        <w:rPr>
          <w:rFonts w:ascii="Arial" w:hAnsi="Arial" w:cs="Arial"/>
        </w:rPr>
        <w:t>-</w:t>
      </w:r>
      <w:r w:rsidRPr="002B1204">
        <w:rPr>
          <w:rFonts w:ascii="Arial" w:hAnsi="Arial" w:cs="Arial"/>
        </w:rPr>
        <w:t>药物结合物（</w:t>
      </w:r>
      <w:r w:rsidRPr="002B1204">
        <w:rPr>
          <w:rFonts w:ascii="Arial" w:hAnsi="Arial" w:cs="Arial"/>
        </w:rPr>
        <w:t>ADC</w:t>
      </w:r>
      <w:r w:rsidRPr="002B1204">
        <w:rPr>
          <w:rFonts w:ascii="Arial" w:hAnsi="Arial" w:cs="Arial"/>
        </w:rPr>
        <w:t>）</w:t>
      </w:r>
      <w:r w:rsidRPr="002B1204">
        <w:rPr>
          <w:rFonts w:ascii="Arial" w:hAnsi="Arial" w:cs="Arial"/>
        </w:rPr>
        <w:t>—— VLS-101</w:t>
      </w:r>
      <w:r w:rsidRPr="002B1204">
        <w:rPr>
          <w:rFonts w:ascii="Arial" w:hAnsi="Arial" w:cs="Arial"/>
        </w:rPr>
        <w:t>，以扩大其肿瘤学业务管线。</w:t>
      </w:r>
    </w:p>
    <w:p w:rsidR="00F10365" w:rsidRPr="002B1204" w:rsidRDefault="00F10365">
      <w:pPr>
        <w:ind w:left="420"/>
        <w:rPr>
          <w:rFonts w:ascii="Arial" w:hAnsi="Arial" w:cs="Arial"/>
        </w:rPr>
      </w:pPr>
    </w:p>
    <w:p w:rsidR="00F10365" w:rsidRPr="002B1204" w:rsidRDefault="001942A1">
      <w:pPr>
        <w:ind w:left="420"/>
        <w:rPr>
          <w:rFonts w:ascii="Arial" w:hAnsi="Arial" w:cs="Arial"/>
          <w:lang w:eastAsia="zh-Hans"/>
        </w:rPr>
      </w:pPr>
      <w:r w:rsidRPr="002B1204">
        <w:rPr>
          <w:rFonts w:ascii="Arial" w:hAnsi="Arial" w:cs="Arial"/>
          <w:lang w:eastAsia="zh-Hans"/>
        </w:rPr>
        <w:t>详见：</w:t>
      </w:r>
      <w:hyperlink r:id="rId28" w:history="1">
        <w:r w:rsidRPr="002B1204">
          <w:rPr>
            <w:rStyle w:val="af1"/>
            <w:rFonts w:ascii="Arial" w:hAnsi="Arial" w:cs="Arial"/>
            <w:lang w:eastAsia="zh-Hans"/>
          </w:rPr>
          <w:t>https://www.sohu.com/a/430037196_183834</w:t>
        </w:r>
      </w:hyperlink>
    </w:p>
    <w:p w:rsidR="00F10365" w:rsidRPr="002B1204" w:rsidRDefault="00F10365">
      <w:pPr>
        <w:outlineLvl w:val="1"/>
        <w:rPr>
          <w:rFonts w:ascii="Arial" w:hAnsi="Arial" w:cs="Arial"/>
          <w:b/>
          <w:bCs/>
        </w:rPr>
      </w:pPr>
    </w:p>
    <w:p w:rsidR="00F10365" w:rsidRPr="002B1204" w:rsidRDefault="001942A1">
      <w:pPr>
        <w:numPr>
          <w:ilvl w:val="0"/>
          <w:numId w:val="11"/>
        </w:numPr>
        <w:outlineLvl w:val="1"/>
        <w:rPr>
          <w:rFonts w:ascii="Arial" w:hAnsi="Arial" w:cs="Arial"/>
          <w:b/>
          <w:bCs/>
        </w:rPr>
      </w:pPr>
      <w:bookmarkStart w:id="113" w:name="_Toc57646122"/>
      <w:bookmarkStart w:id="114" w:name="_Toc57672209"/>
      <w:r w:rsidRPr="002B1204">
        <w:rPr>
          <w:rFonts w:ascii="Arial" w:hAnsi="Arial" w:cs="Arial"/>
          <w:b/>
          <w:bCs/>
        </w:rPr>
        <w:t>诺和诺德投资</w:t>
      </w:r>
      <w:r w:rsidRPr="002B1204">
        <w:rPr>
          <w:rFonts w:ascii="Arial" w:hAnsi="Arial" w:cs="Arial"/>
          <w:b/>
          <w:bCs/>
        </w:rPr>
        <w:t>2</w:t>
      </w:r>
      <w:r w:rsidRPr="002B1204">
        <w:rPr>
          <w:rFonts w:ascii="Arial" w:hAnsi="Arial" w:cs="Arial"/>
          <w:b/>
          <w:bCs/>
        </w:rPr>
        <w:t>亿元成立上海公司</w:t>
      </w:r>
      <w:bookmarkEnd w:id="113"/>
      <w:bookmarkEnd w:id="114"/>
    </w:p>
    <w:p w:rsidR="00F10365" w:rsidRPr="002B1204" w:rsidRDefault="00F10365">
      <w:pPr>
        <w:rPr>
          <w:rFonts w:ascii="Arial" w:eastAsiaTheme="minorEastAsia" w:hAnsi="Arial" w:cs="Arial"/>
          <w:bCs/>
          <w:color w:val="333333"/>
          <w:spacing w:val="11"/>
        </w:rPr>
      </w:pPr>
    </w:p>
    <w:p w:rsidR="00F10365" w:rsidRPr="002B1204" w:rsidRDefault="001942A1">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7</w:t>
      </w:r>
      <w:r w:rsidRPr="002B1204">
        <w:rPr>
          <w:rFonts w:ascii="Arial" w:hAnsi="Arial" w:cs="Arial"/>
        </w:rPr>
        <w:t>日，全球领先的生物制药公司诺和诺德公司与中国（上海）自由贸易试验区临港新片区管委会签署了战略合作框架协议，投资总额达</w:t>
      </w:r>
      <w:r w:rsidRPr="002B1204">
        <w:rPr>
          <w:rFonts w:ascii="Arial" w:hAnsi="Arial" w:cs="Arial"/>
        </w:rPr>
        <w:t>2</w:t>
      </w:r>
      <w:r w:rsidRPr="002B1204">
        <w:rPr>
          <w:rFonts w:ascii="Arial" w:hAnsi="Arial" w:cs="Arial"/>
        </w:rPr>
        <w:t>亿元人民币。根据协议，诺和诺德总部将在临港新片区建立新的法律实体单位</w:t>
      </w:r>
      <w:r w:rsidRPr="002B1204">
        <w:rPr>
          <w:rFonts w:ascii="Arial" w:hAnsi="Arial" w:cs="Arial"/>
        </w:rPr>
        <w:t>——</w:t>
      </w:r>
      <w:r w:rsidRPr="002B1204">
        <w:rPr>
          <w:rFonts w:ascii="Arial" w:hAnsi="Arial" w:cs="Arial"/>
        </w:rPr>
        <w:t>诺和诺德（上海）医药贸易有限公司，业务范围包括市场营销及推广、医药研发和成品进口及分销等。</w:t>
      </w:r>
    </w:p>
    <w:p w:rsidR="00F10365" w:rsidRPr="002B1204" w:rsidRDefault="00F10365">
      <w:pPr>
        <w:rPr>
          <w:rFonts w:ascii="Arial" w:eastAsiaTheme="minorEastAsia" w:hAnsi="Arial" w:cs="Arial"/>
          <w:bCs/>
          <w:color w:val="333333"/>
          <w:spacing w:val="11"/>
        </w:rPr>
      </w:pPr>
    </w:p>
    <w:p w:rsidR="00F10365" w:rsidRPr="002B1204" w:rsidRDefault="001942A1">
      <w:pPr>
        <w:ind w:left="420"/>
        <w:rPr>
          <w:rFonts w:ascii="Arial" w:hAnsi="Arial" w:cs="Arial"/>
          <w:lang w:eastAsia="zh-Hans"/>
        </w:rPr>
      </w:pPr>
      <w:r w:rsidRPr="002B1204">
        <w:rPr>
          <w:rFonts w:ascii="Arial" w:hAnsi="Arial" w:cs="Arial"/>
          <w:lang w:eastAsia="zh-Hans"/>
        </w:rPr>
        <w:t>详见：</w:t>
      </w:r>
      <w:hyperlink r:id="rId29" w:history="1">
        <w:r w:rsidRPr="002B1204">
          <w:rPr>
            <w:rStyle w:val="af1"/>
            <w:rFonts w:ascii="Arial" w:hAnsi="Arial" w:cs="Arial"/>
            <w:lang w:eastAsia="zh-Hans"/>
          </w:rPr>
          <w:t>https://www.sohu.com/a/430238640_260616</w:t>
        </w:r>
      </w:hyperlink>
    </w:p>
    <w:p w:rsidR="00F10365" w:rsidRPr="002B1204" w:rsidRDefault="001942A1">
      <w:pPr>
        <w:ind w:left="420"/>
        <w:rPr>
          <w:rFonts w:ascii="Arial" w:hAnsi="Arial" w:cs="Arial"/>
          <w:lang w:eastAsia="zh-Hans"/>
        </w:rPr>
      </w:pPr>
      <w:r w:rsidRPr="002B1204">
        <w:rPr>
          <w:rFonts w:ascii="Arial" w:hAnsi="Arial" w:cs="Arial"/>
          <w:lang w:eastAsia="zh-Hans"/>
        </w:rPr>
        <w:t xml:space="preserve">   </w:t>
      </w:r>
    </w:p>
    <w:p w:rsidR="00F10365" w:rsidRPr="002B1204" w:rsidRDefault="00F10365">
      <w:pPr>
        <w:rPr>
          <w:rFonts w:ascii="Arial" w:eastAsiaTheme="minorEastAsia" w:hAnsi="Arial" w:cs="Arial"/>
          <w:lang w:eastAsia="zh-Hans"/>
        </w:rPr>
      </w:pPr>
    </w:p>
    <w:p w:rsidR="00F10365" w:rsidRPr="002B1204" w:rsidRDefault="001942A1">
      <w:pPr>
        <w:numPr>
          <w:ilvl w:val="0"/>
          <w:numId w:val="11"/>
        </w:numPr>
        <w:outlineLvl w:val="1"/>
        <w:rPr>
          <w:rFonts w:ascii="Arial" w:hAnsi="Arial" w:cs="Arial"/>
          <w:b/>
          <w:bCs/>
        </w:rPr>
      </w:pPr>
      <w:bookmarkStart w:id="115" w:name="_Toc57646123"/>
      <w:bookmarkStart w:id="116" w:name="_Toc57672210"/>
      <w:r w:rsidRPr="002B1204">
        <w:rPr>
          <w:rFonts w:ascii="Arial" w:hAnsi="Arial" w:cs="Arial"/>
          <w:b/>
          <w:bCs/>
        </w:rPr>
        <w:t>京东健康获准在港上市</w:t>
      </w:r>
      <w:r w:rsidRPr="002B1204">
        <w:rPr>
          <w:rFonts w:ascii="Arial" w:hAnsi="Arial" w:cs="Arial"/>
          <w:b/>
          <w:bCs/>
        </w:rPr>
        <w:t xml:space="preserve"> </w:t>
      </w:r>
      <w:r w:rsidRPr="002B1204">
        <w:rPr>
          <w:rFonts w:ascii="Arial" w:hAnsi="Arial" w:cs="Arial"/>
          <w:b/>
          <w:bCs/>
        </w:rPr>
        <w:t>全渠道布局覆盖全国超</w:t>
      </w:r>
      <w:r w:rsidRPr="002B1204">
        <w:rPr>
          <w:rFonts w:ascii="Arial" w:hAnsi="Arial" w:cs="Arial"/>
          <w:b/>
          <w:bCs/>
        </w:rPr>
        <w:t>200</w:t>
      </w:r>
      <w:r w:rsidRPr="002B1204">
        <w:rPr>
          <w:rFonts w:ascii="Arial" w:hAnsi="Arial" w:cs="Arial"/>
          <w:b/>
          <w:bCs/>
        </w:rPr>
        <w:t>城市</w:t>
      </w:r>
      <w:bookmarkEnd w:id="115"/>
      <w:bookmarkEnd w:id="116"/>
    </w:p>
    <w:p w:rsidR="00F10365" w:rsidRPr="002B1204" w:rsidRDefault="00F10365">
      <w:pPr>
        <w:ind w:left="420"/>
        <w:rPr>
          <w:rFonts w:ascii="Arial" w:hAnsi="Arial" w:cs="Arial"/>
        </w:rPr>
      </w:pPr>
    </w:p>
    <w:p w:rsidR="00F10365" w:rsidRPr="002B1204" w:rsidRDefault="001942A1">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15</w:t>
      </w:r>
      <w:r w:rsidRPr="002B1204">
        <w:rPr>
          <w:rFonts w:ascii="Arial" w:hAnsi="Arial" w:cs="Arial"/>
        </w:rPr>
        <w:t>日，京东健康获准赴港上市。京东健康现拥有药品零售、药品批发、以及非药物的泛健康类商品零售等业务，覆盖线上线下全渠道；互联网医疗主要围绕患者需求，开展在线挂号、在线问诊等医疗服务，并依托自身药品供应链优势，构建了</w:t>
      </w:r>
      <w:r w:rsidRPr="002B1204">
        <w:rPr>
          <w:rFonts w:ascii="Arial" w:hAnsi="Arial" w:cs="Arial"/>
        </w:rPr>
        <w:t>“</w:t>
      </w:r>
      <w:r w:rsidRPr="002B1204">
        <w:rPr>
          <w:rFonts w:ascii="Arial" w:hAnsi="Arial" w:cs="Arial"/>
        </w:rPr>
        <w:t>医、药联动</w:t>
      </w:r>
      <w:r w:rsidRPr="002B1204">
        <w:rPr>
          <w:rFonts w:ascii="Arial" w:hAnsi="Arial" w:cs="Arial"/>
        </w:rPr>
        <w:t>”</w:t>
      </w:r>
      <w:r w:rsidRPr="002B1204">
        <w:rPr>
          <w:rFonts w:ascii="Arial" w:hAnsi="Arial" w:cs="Arial"/>
        </w:rPr>
        <w:t>的闭环体系。截至</w:t>
      </w:r>
      <w:r w:rsidRPr="002B1204">
        <w:rPr>
          <w:rFonts w:ascii="Arial" w:hAnsi="Arial" w:cs="Arial"/>
        </w:rPr>
        <w:t>2020</w:t>
      </w:r>
      <w:r w:rsidRPr="002B1204">
        <w:rPr>
          <w:rFonts w:ascii="Arial" w:hAnsi="Arial" w:cs="Arial"/>
        </w:rPr>
        <w:t>年</w:t>
      </w:r>
      <w:r w:rsidRPr="002B1204">
        <w:rPr>
          <w:rFonts w:ascii="Arial" w:hAnsi="Arial" w:cs="Arial"/>
        </w:rPr>
        <w:t>6</w:t>
      </w:r>
      <w:r w:rsidRPr="002B1204">
        <w:rPr>
          <w:rFonts w:ascii="Arial" w:hAnsi="Arial" w:cs="Arial"/>
        </w:rPr>
        <w:t>月</w:t>
      </w:r>
      <w:r w:rsidRPr="002B1204">
        <w:rPr>
          <w:rFonts w:ascii="Arial" w:hAnsi="Arial" w:cs="Arial"/>
        </w:rPr>
        <w:t>30</w:t>
      </w:r>
      <w:r w:rsidRPr="002B1204">
        <w:rPr>
          <w:rFonts w:ascii="Arial" w:hAnsi="Arial" w:cs="Arial"/>
        </w:rPr>
        <w:t>日，京东健康在全国范围内共有</w:t>
      </w:r>
      <w:r w:rsidRPr="002B1204">
        <w:rPr>
          <w:rFonts w:ascii="Arial" w:hAnsi="Arial" w:cs="Arial"/>
        </w:rPr>
        <w:t>11</w:t>
      </w:r>
      <w:r w:rsidRPr="002B1204">
        <w:rPr>
          <w:rFonts w:ascii="Arial" w:hAnsi="Arial" w:cs="Arial"/>
        </w:rPr>
        <w:t>个药品仓库和超过</w:t>
      </w:r>
      <w:r w:rsidRPr="002B1204">
        <w:rPr>
          <w:rFonts w:ascii="Arial" w:hAnsi="Arial" w:cs="Arial"/>
        </w:rPr>
        <w:t>230</w:t>
      </w:r>
      <w:r w:rsidRPr="002B1204">
        <w:rPr>
          <w:rFonts w:ascii="Arial" w:hAnsi="Arial" w:cs="Arial"/>
        </w:rPr>
        <w:t>个其他仓库；线上平台拥有超过</w:t>
      </w:r>
      <w:r w:rsidRPr="002B1204">
        <w:rPr>
          <w:rFonts w:ascii="Arial" w:hAnsi="Arial" w:cs="Arial"/>
        </w:rPr>
        <w:t>9000</w:t>
      </w:r>
      <w:r w:rsidRPr="002B1204">
        <w:rPr>
          <w:rFonts w:ascii="Arial" w:hAnsi="Arial" w:cs="Arial"/>
        </w:rPr>
        <w:t>家第三方商家；其全渠道布局覆盖了超过</w:t>
      </w:r>
      <w:r w:rsidRPr="002B1204">
        <w:rPr>
          <w:rFonts w:ascii="Arial" w:hAnsi="Arial" w:cs="Arial"/>
        </w:rPr>
        <w:t>200</w:t>
      </w:r>
      <w:r w:rsidRPr="002B1204">
        <w:rPr>
          <w:rFonts w:ascii="Arial" w:hAnsi="Arial" w:cs="Arial"/>
        </w:rPr>
        <w:t>个城市，按需求可为用户提供当日达、次日达、</w:t>
      </w:r>
      <w:r w:rsidRPr="002B1204">
        <w:rPr>
          <w:rFonts w:ascii="Arial" w:hAnsi="Arial" w:cs="Arial"/>
        </w:rPr>
        <w:t>30</w:t>
      </w:r>
      <w:r w:rsidRPr="002B1204">
        <w:rPr>
          <w:rFonts w:ascii="Arial" w:hAnsi="Arial" w:cs="Arial"/>
        </w:rPr>
        <w:t>分钟、</w:t>
      </w:r>
      <w:r w:rsidRPr="002B1204">
        <w:rPr>
          <w:rFonts w:ascii="Arial" w:hAnsi="Arial" w:cs="Arial"/>
        </w:rPr>
        <w:t>7*24</w:t>
      </w:r>
      <w:r w:rsidRPr="002B1204">
        <w:rPr>
          <w:rFonts w:ascii="Arial" w:hAnsi="Arial" w:cs="Arial"/>
        </w:rPr>
        <w:t>快速送达服务。</w:t>
      </w:r>
    </w:p>
    <w:p w:rsidR="00F10365" w:rsidRPr="002B1204" w:rsidRDefault="00F10365">
      <w:pPr>
        <w:ind w:left="420"/>
        <w:rPr>
          <w:rFonts w:ascii="Arial" w:hAnsi="Arial" w:cs="Arial"/>
        </w:rPr>
      </w:pPr>
    </w:p>
    <w:p w:rsidR="00F10365" w:rsidRPr="002B1204" w:rsidRDefault="001942A1">
      <w:pPr>
        <w:ind w:left="420"/>
        <w:rPr>
          <w:rFonts w:ascii="Arial" w:hAnsi="Arial" w:cs="Arial"/>
          <w:lang w:eastAsia="zh-Hans"/>
        </w:rPr>
      </w:pPr>
      <w:r w:rsidRPr="002B1204">
        <w:rPr>
          <w:rFonts w:ascii="Arial" w:hAnsi="Arial" w:cs="Arial"/>
          <w:lang w:eastAsia="zh-Hans"/>
        </w:rPr>
        <w:t>详见：</w:t>
      </w:r>
      <w:hyperlink r:id="rId30" w:history="1">
        <w:r w:rsidRPr="002B1204">
          <w:rPr>
            <w:rStyle w:val="af1"/>
            <w:rFonts w:ascii="Arial" w:hAnsi="Arial" w:cs="Arial"/>
            <w:lang w:eastAsia="zh-Hans"/>
          </w:rPr>
          <w:t>https://baijiahao.baidu.com/s?id=1683428729058331627&amp;wfr=spider&amp;for=pc</w:t>
        </w:r>
      </w:hyperlink>
    </w:p>
    <w:p w:rsidR="00F10365" w:rsidRDefault="001942A1">
      <w:pPr>
        <w:rPr>
          <w:rFonts w:ascii="Arial" w:eastAsiaTheme="minorEastAsia" w:hAnsi="Arial" w:cs="Arial"/>
          <w:lang w:eastAsia="zh-Hans"/>
        </w:rPr>
      </w:pPr>
      <w:r w:rsidRPr="002B1204">
        <w:rPr>
          <w:rFonts w:ascii="Arial" w:eastAsiaTheme="minorEastAsia" w:hAnsi="Arial" w:cs="Arial"/>
          <w:lang w:eastAsia="zh-Hans"/>
        </w:rPr>
        <w:t xml:space="preserve">   </w:t>
      </w:r>
    </w:p>
    <w:p w:rsidR="00367AA8" w:rsidRPr="002B1204" w:rsidRDefault="00367AA8" w:rsidP="00367AA8">
      <w:pPr>
        <w:numPr>
          <w:ilvl w:val="0"/>
          <w:numId w:val="11"/>
        </w:numPr>
        <w:outlineLvl w:val="1"/>
        <w:rPr>
          <w:rFonts w:ascii="Arial" w:hAnsi="Arial" w:cs="Arial"/>
          <w:b/>
          <w:bCs/>
        </w:rPr>
      </w:pPr>
      <w:bookmarkStart w:id="117" w:name="_Toc57646125"/>
      <w:bookmarkStart w:id="118" w:name="_Toc57672211"/>
      <w:r w:rsidRPr="002B1204">
        <w:rPr>
          <w:rFonts w:ascii="Arial" w:hAnsi="Arial" w:cs="Arial"/>
          <w:b/>
          <w:bCs/>
        </w:rPr>
        <w:t>亚马逊药店</w:t>
      </w:r>
      <w:r w:rsidRPr="002B1204">
        <w:rPr>
          <w:rFonts w:ascii="Arial" w:hAnsi="Arial" w:cs="Arial"/>
        </w:rPr>
        <w:t>（</w:t>
      </w:r>
      <w:r w:rsidRPr="002B1204">
        <w:rPr>
          <w:rFonts w:ascii="Arial" w:hAnsi="Arial" w:cs="Arial"/>
          <w:b/>
          <w:bCs/>
        </w:rPr>
        <w:t>Amazon Pharmacy</w:t>
      </w:r>
      <w:r w:rsidRPr="002B1204">
        <w:rPr>
          <w:rFonts w:ascii="Arial" w:hAnsi="Arial" w:cs="Arial"/>
        </w:rPr>
        <w:t>）</w:t>
      </w:r>
      <w:r w:rsidRPr="002B1204">
        <w:rPr>
          <w:rFonts w:ascii="Arial" w:hAnsi="Arial" w:cs="Arial"/>
          <w:b/>
          <w:bCs/>
        </w:rPr>
        <w:t>正式上线</w:t>
      </w:r>
      <w:bookmarkEnd w:id="117"/>
      <w:bookmarkEnd w:id="118"/>
    </w:p>
    <w:p w:rsidR="00367AA8" w:rsidRPr="002B1204" w:rsidRDefault="00367AA8" w:rsidP="00367AA8">
      <w:pPr>
        <w:outlineLvl w:val="1"/>
        <w:rPr>
          <w:rFonts w:ascii="Arial" w:hAnsi="Arial" w:cs="Arial"/>
          <w:b/>
          <w:bCs/>
        </w:rPr>
      </w:pPr>
    </w:p>
    <w:p w:rsidR="00367AA8" w:rsidRPr="002B1204" w:rsidRDefault="00367AA8" w:rsidP="00367AA8">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17</w:t>
      </w:r>
      <w:r w:rsidRPr="002B1204">
        <w:rPr>
          <w:rFonts w:ascii="Arial" w:hAnsi="Arial" w:cs="Arial"/>
        </w:rPr>
        <w:t>日，亚马逊药店（</w:t>
      </w:r>
      <w:r w:rsidRPr="002B1204">
        <w:rPr>
          <w:rFonts w:ascii="Arial" w:hAnsi="Arial" w:cs="Arial"/>
        </w:rPr>
        <w:t>Amazon Pharmacy</w:t>
      </w:r>
      <w:r w:rsidRPr="002B1204">
        <w:rPr>
          <w:rFonts w:ascii="Arial" w:hAnsi="Arial" w:cs="Arial"/>
        </w:rPr>
        <w:t>）正式上线，被外界誉为这一电商巨头向价值</w:t>
      </w:r>
      <w:r w:rsidRPr="002B1204">
        <w:rPr>
          <w:rFonts w:ascii="Arial" w:hAnsi="Arial" w:cs="Arial"/>
        </w:rPr>
        <w:t>3000</w:t>
      </w:r>
      <w:r w:rsidRPr="002B1204">
        <w:rPr>
          <w:rFonts w:ascii="Arial" w:hAnsi="Arial" w:cs="Arial"/>
        </w:rPr>
        <w:t>亿美元药店领域进军而迈出的最大一步。即日起，</w:t>
      </w:r>
      <w:r w:rsidRPr="002B1204">
        <w:rPr>
          <w:rFonts w:ascii="Arial" w:hAnsi="Arial" w:cs="Arial"/>
        </w:rPr>
        <w:t>45</w:t>
      </w:r>
      <w:r w:rsidRPr="002B1204">
        <w:rPr>
          <w:rFonts w:ascii="Arial" w:hAnsi="Arial" w:cs="Arial"/>
        </w:rPr>
        <w:t>个州年满</w:t>
      </w:r>
      <w:r w:rsidRPr="002B1204">
        <w:rPr>
          <w:rFonts w:ascii="Arial" w:hAnsi="Arial" w:cs="Arial"/>
        </w:rPr>
        <w:t>18</w:t>
      </w:r>
      <w:r w:rsidRPr="002B1204">
        <w:rPr>
          <w:rFonts w:ascii="Arial" w:hAnsi="Arial" w:cs="Arial"/>
        </w:rPr>
        <w:t>岁的美国客户可以在线订购处方药，亚马逊</w:t>
      </w:r>
      <w:r w:rsidRPr="002B1204">
        <w:rPr>
          <w:rFonts w:ascii="Arial" w:hAnsi="Arial" w:cs="Arial"/>
        </w:rPr>
        <w:t>Prime</w:t>
      </w:r>
      <w:r w:rsidRPr="002B1204">
        <w:rPr>
          <w:rFonts w:ascii="Arial" w:hAnsi="Arial" w:cs="Arial"/>
        </w:rPr>
        <w:t>付费会员享受两日免费送达，非会员可选五日内免费送货，或支付</w:t>
      </w:r>
      <w:r w:rsidRPr="002B1204">
        <w:rPr>
          <w:rFonts w:ascii="Arial" w:hAnsi="Arial" w:cs="Arial"/>
        </w:rPr>
        <w:t>5.99</w:t>
      </w:r>
      <w:r w:rsidRPr="002B1204">
        <w:rPr>
          <w:rFonts w:ascii="Arial" w:hAnsi="Arial" w:cs="Arial"/>
        </w:rPr>
        <w:t>美元升级为两日送达。亚马逊药店提供的处方药包括品牌药和仿制药。医生可以直接将处方发送给亚马逊药店，患者也可以要求</w:t>
      </w:r>
      <w:r w:rsidRPr="002B1204">
        <w:rPr>
          <w:rFonts w:ascii="Arial" w:hAnsi="Arial" w:cs="Arial"/>
        </w:rPr>
        <w:t>CVS</w:t>
      </w:r>
      <w:r w:rsidRPr="002B1204">
        <w:rPr>
          <w:rFonts w:ascii="Arial" w:hAnsi="Arial" w:cs="Arial"/>
        </w:rPr>
        <w:t>、</w:t>
      </w:r>
      <w:r w:rsidRPr="002B1204">
        <w:rPr>
          <w:rFonts w:ascii="Arial" w:hAnsi="Arial" w:cs="Arial"/>
        </w:rPr>
        <w:t>Walgreens</w:t>
      </w:r>
      <w:r w:rsidRPr="002B1204">
        <w:rPr>
          <w:rFonts w:ascii="Arial" w:hAnsi="Arial" w:cs="Arial"/>
        </w:rPr>
        <w:t>等药店连锁巨头将个人处方药记录转移到亚马逊。</w:t>
      </w:r>
    </w:p>
    <w:p w:rsidR="00367AA8" w:rsidRPr="002B1204" w:rsidRDefault="00367AA8" w:rsidP="00367AA8">
      <w:pPr>
        <w:ind w:left="420"/>
        <w:rPr>
          <w:rFonts w:ascii="Arial" w:hAnsi="Arial" w:cs="Arial"/>
          <w:lang w:eastAsia="zh-Hans"/>
        </w:rPr>
      </w:pPr>
    </w:p>
    <w:p w:rsidR="00367AA8" w:rsidRPr="002B1204" w:rsidRDefault="00367AA8" w:rsidP="00367AA8">
      <w:pPr>
        <w:ind w:left="420"/>
        <w:rPr>
          <w:rFonts w:ascii="Arial" w:hAnsi="Arial" w:cs="Arial"/>
        </w:rPr>
      </w:pPr>
      <w:r w:rsidRPr="002B1204">
        <w:rPr>
          <w:rFonts w:ascii="Arial" w:hAnsi="Arial" w:cs="Arial"/>
          <w:lang w:eastAsia="zh-Hans"/>
        </w:rPr>
        <w:t>详见：</w:t>
      </w:r>
      <w:hyperlink r:id="rId31" w:history="1">
        <w:r w:rsidRPr="002B1204">
          <w:rPr>
            <w:rStyle w:val="af1"/>
            <w:rFonts w:ascii="Arial" w:hAnsi="Arial" w:cs="Arial"/>
          </w:rPr>
          <w:t>https://dy.163.com/article/FRMRFBJ30514DNE7.html</w:t>
        </w:r>
      </w:hyperlink>
    </w:p>
    <w:p w:rsidR="00367AA8" w:rsidRPr="00367AA8" w:rsidRDefault="00367AA8" w:rsidP="00367AA8">
      <w:pPr>
        <w:ind w:left="420"/>
        <w:rPr>
          <w:rFonts w:ascii="Arial" w:eastAsiaTheme="minorEastAsia" w:hAnsi="Arial" w:cs="Arial"/>
          <w:lang w:eastAsia="zh-Hans"/>
        </w:rPr>
      </w:pPr>
    </w:p>
    <w:p w:rsidR="00367AA8" w:rsidRPr="002B1204" w:rsidRDefault="00367AA8" w:rsidP="00367AA8">
      <w:pPr>
        <w:ind w:left="420"/>
        <w:rPr>
          <w:rFonts w:ascii="Arial" w:hAnsi="Arial" w:cs="Arial" w:hint="eastAsia"/>
          <w:lang w:eastAsia="zh-Hans"/>
        </w:rPr>
      </w:pPr>
    </w:p>
    <w:p w:rsidR="00F10365" w:rsidRPr="002B1204" w:rsidRDefault="001942A1">
      <w:pPr>
        <w:numPr>
          <w:ilvl w:val="0"/>
          <w:numId w:val="11"/>
        </w:numPr>
        <w:outlineLvl w:val="1"/>
        <w:rPr>
          <w:rFonts w:ascii="Arial" w:hAnsi="Arial" w:cs="Arial"/>
          <w:b/>
          <w:bCs/>
        </w:rPr>
      </w:pPr>
      <w:bookmarkStart w:id="119" w:name="_Toc57646124"/>
      <w:bookmarkStart w:id="120" w:name="_Toc57672212"/>
      <w:r w:rsidRPr="002B1204">
        <w:rPr>
          <w:rFonts w:ascii="Arial" w:hAnsi="Arial" w:cs="Arial"/>
          <w:b/>
          <w:bCs/>
        </w:rPr>
        <w:t>默沙东、</w:t>
      </w:r>
      <w:r w:rsidRPr="002B1204">
        <w:rPr>
          <w:rFonts w:ascii="Arial" w:hAnsi="Arial" w:cs="Arial"/>
          <w:b/>
          <w:bCs/>
        </w:rPr>
        <w:t xml:space="preserve">GSK </w:t>
      </w:r>
      <w:r w:rsidRPr="002B1204">
        <w:rPr>
          <w:rFonts w:ascii="Arial" w:hAnsi="Arial" w:cs="Arial"/>
          <w:b/>
          <w:bCs/>
        </w:rPr>
        <w:t>等疫苗企业将与丁香园共建疫苗服务平台</w:t>
      </w:r>
      <w:bookmarkEnd w:id="119"/>
      <w:bookmarkEnd w:id="120"/>
    </w:p>
    <w:p w:rsidR="00F10365" w:rsidRPr="002B1204" w:rsidRDefault="00F10365" w:rsidP="00367AA8">
      <w:pPr>
        <w:ind w:left="420"/>
        <w:rPr>
          <w:rFonts w:ascii="Arial" w:hAnsi="Arial" w:cs="Arial"/>
          <w:b/>
          <w:bCs/>
        </w:rPr>
      </w:pPr>
    </w:p>
    <w:p w:rsidR="00F10365" w:rsidRPr="002B1204" w:rsidRDefault="001942A1">
      <w:pPr>
        <w:ind w:left="420"/>
        <w:rPr>
          <w:rFonts w:ascii="Arial" w:hAnsi="Arial" w:cs="Arial"/>
        </w:rPr>
      </w:pPr>
      <w:r w:rsidRPr="002B1204">
        <w:rPr>
          <w:rFonts w:ascii="Arial" w:hAnsi="Arial" w:cs="Arial"/>
        </w:rPr>
        <w:t>11</w:t>
      </w:r>
      <w:r w:rsidRPr="002B1204">
        <w:rPr>
          <w:rFonts w:ascii="Arial" w:hAnsi="Arial" w:cs="Arial"/>
        </w:rPr>
        <w:t>月</w:t>
      </w:r>
      <w:r w:rsidRPr="002B1204">
        <w:rPr>
          <w:rFonts w:ascii="Arial" w:hAnsi="Arial" w:cs="Arial"/>
        </w:rPr>
        <w:t>25</w:t>
      </w:r>
      <w:r w:rsidRPr="002B1204">
        <w:rPr>
          <w:rFonts w:ascii="Arial" w:hAnsi="Arial" w:cs="Arial"/>
        </w:rPr>
        <w:t>日，丁香园</w:t>
      </w:r>
      <w:r w:rsidRPr="002B1204">
        <w:rPr>
          <w:rFonts w:ascii="Arial" w:hAnsi="Arial" w:cs="Arial"/>
        </w:rPr>
        <w:t>*</w:t>
      </w:r>
      <w:r w:rsidRPr="002B1204">
        <w:rPr>
          <w:rFonts w:ascii="Arial" w:hAnsi="Arial" w:cs="Arial"/>
        </w:rPr>
        <w:t>丁香医生疫苗服务平台生态共建发布会在上海举办，正式宣布默沙东、</w:t>
      </w:r>
      <w:r w:rsidRPr="002B1204">
        <w:rPr>
          <w:rFonts w:ascii="Arial" w:hAnsi="Arial" w:cs="Arial"/>
        </w:rPr>
        <w:t>GSK</w:t>
      </w:r>
      <w:r w:rsidRPr="002B1204">
        <w:rPr>
          <w:rFonts w:ascii="Arial" w:hAnsi="Arial" w:cs="Arial"/>
        </w:rPr>
        <w:t>、科兴控股、华兰生物等国内外知名药企将与丁香医生、丁香园诊所发展联盟共建疫苗服务平台，实现非免规疫苗接种的线上线下一体化通路，同时为大众提供权威疫苗科普、接种预约、接种后不良反应处置等服务。此前，辉瑞、赛诺菲也已经与丁香医生在疫苗科普领域展开合作。这也是首家由疫苗企业、诊所接种点等疫苗产业链角色直接参与共建的疫苗平台，同时标志着国内领先的互联网医疗健康服务平台丁香园正式进军</w:t>
      </w:r>
      <w:r w:rsidRPr="002B1204">
        <w:rPr>
          <w:rFonts w:ascii="Arial" w:hAnsi="Arial" w:cs="Arial"/>
        </w:rPr>
        <w:t>“</w:t>
      </w:r>
      <w:r w:rsidRPr="002B1204">
        <w:rPr>
          <w:rFonts w:ascii="Arial" w:hAnsi="Arial" w:cs="Arial"/>
        </w:rPr>
        <w:t>互联网</w:t>
      </w:r>
      <w:r w:rsidRPr="002B1204">
        <w:rPr>
          <w:rFonts w:ascii="Arial" w:hAnsi="Arial" w:cs="Arial"/>
        </w:rPr>
        <w:t>+</w:t>
      </w:r>
      <w:r w:rsidRPr="002B1204">
        <w:rPr>
          <w:rFonts w:ascii="Arial" w:hAnsi="Arial" w:cs="Arial"/>
        </w:rPr>
        <w:t>疫苗</w:t>
      </w:r>
      <w:r w:rsidRPr="002B1204">
        <w:rPr>
          <w:rFonts w:ascii="Arial" w:hAnsi="Arial" w:cs="Arial"/>
        </w:rPr>
        <w:t>”</w:t>
      </w:r>
      <w:r w:rsidRPr="002B1204">
        <w:rPr>
          <w:rFonts w:ascii="Arial" w:hAnsi="Arial" w:cs="Arial"/>
        </w:rPr>
        <w:t>领域。</w:t>
      </w:r>
    </w:p>
    <w:p w:rsidR="00F10365" w:rsidRPr="002B1204" w:rsidRDefault="00F10365">
      <w:pPr>
        <w:ind w:left="420"/>
        <w:rPr>
          <w:rFonts w:ascii="Arial" w:hAnsi="Arial" w:cs="Arial"/>
        </w:rPr>
      </w:pPr>
    </w:p>
    <w:p w:rsidR="00F10365" w:rsidRPr="002B1204" w:rsidRDefault="001942A1">
      <w:pPr>
        <w:ind w:left="420"/>
        <w:rPr>
          <w:rFonts w:ascii="Arial" w:hAnsi="Arial" w:cs="Arial"/>
          <w:lang w:eastAsia="zh-Hans"/>
        </w:rPr>
      </w:pPr>
      <w:r w:rsidRPr="002B1204">
        <w:rPr>
          <w:rFonts w:ascii="Arial" w:hAnsi="Arial" w:cs="Arial"/>
          <w:lang w:eastAsia="zh-Hans"/>
        </w:rPr>
        <w:t>详见：</w:t>
      </w:r>
      <w:hyperlink r:id="rId32" w:history="1">
        <w:r w:rsidRPr="002B1204">
          <w:rPr>
            <w:rStyle w:val="af1"/>
            <w:rFonts w:ascii="Arial" w:hAnsi="Arial" w:cs="Arial"/>
            <w:lang w:eastAsia="zh-Hans"/>
          </w:rPr>
          <w:t>https://mp.weixin.qq.com/s/iNnXwRFyqfx37JTCFd-s5g</w:t>
        </w:r>
      </w:hyperlink>
    </w:p>
    <w:p w:rsidR="00F10365" w:rsidRPr="002B1204" w:rsidRDefault="00F10365">
      <w:pPr>
        <w:ind w:left="420"/>
        <w:outlineLvl w:val="1"/>
        <w:rPr>
          <w:rFonts w:ascii="Arial" w:hAnsi="Arial" w:cs="Arial"/>
          <w:b/>
          <w:bCs/>
        </w:rPr>
      </w:pPr>
    </w:p>
    <w:p w:rsidR="00F10365" w:rsidRPr="002B1204" w:rsidRDefault="00F10365">
      <w:pPr>
        <w:ind w:left="420"/>
        <w:rPr>
          <w:rFonts w:ascii="Arial" w:hAnsi="Arial" w:cs="Arial"/>
        </w:rPr>
      </w:pPr>
    </w:p>
    <w:p w:rsidR="00F10365" w:rsidRPr="002B1204" w:rsidRDefault="00F10365">
      <w:pPr>
        <w:ind w:left="420"/>
        <w:rPr>
          <w:rFonts w:ascii="Arial" w:hAnsi="Arial" w:cs="Arial"/>
        </w:rPr>
      </w:pPr>
    </w:p>
    <w:p w:rsidR="002B1204" w:rsidRPr="002B1204" w:rsidRDefault="002B1204">
      <w:pPr>
        <w:ind w:left="420"/>
        <w:rPr>
          <w:rFonts w:ascii="Arial" w:hAnsi="Arial" w:cs="Arial"/>
        </w:rPr>
      </w:pPr>
    </w:p>
    <w:p w:rsidR="002B1204" w:rsidRPr="002B1204" w:rsidRDefault="002B1204">
      <w:pPr>
        <w:ind w:left="420"/>
        <w:rPr>
          <w:rFonts w:ascii="Arial" w:hAnsi="Arial" w:cs="Arial"/>
        </w:rPr>
      </w:pPr>
    </w:p>
    <w:p w:rsidR="00F10365" w:rsidRPr="002B1204" w:rsidRDefault="00F10365">
      <w:pPr>
        <w:ind w:left="420"/>
        <w:rPr>
          <w:rFonts w:ascii="Arial" w:hAnsi="Arial" w:cs="Arial"/>
        </w:rPr>
      </w:pPr>
    </w:p>
    <w:p w:rsidR="00F10365" w:rsidRPr="002B1204" w:rsidRDefault="001942A1">
      <w:pPr>
        <w:pStyle w:val="14"/>
        <w:numPr>
          <w:ilvl w:val="0"/>
          <w:numId w:val="2"/>
        </w:numPr>
        <w:ind w:firstLineChars="0"/>
        <w:outlineLvl w:val="0"/>
        <w:rPr>
          <w:rFonts w:ascii="Arial" w:hAnsi="Arial" w:cs="Arial"/>
          <w:bCs/>
          <w:color w:val="7030A0"/>
          <w:sz w:val="32"/>
          <w:szCs w:val="32"/>
          <w:lang w:val="zh-CN"/>
        </w:rPr>
      </w:pPr>
      <w:bookmarkStart w:id="121" w:name="_Toc42541981"/>
      <w:bookmarkStart w:id="122" w:name="_Toc42541980"/>
      <w:bookmarkStart w:id="123" w:name="_Toc28362832"/>
      <w:bookmarkStart w:id="124" w:name="_Toc33719776"/>
      <w:bookmarkStart w:id="125" w:name="_Toc26358489"/>
      <w:bookmarkStart w:id="126" w:name="_Toc31718455"/>
      <w:bookmarkStart w:id="127" w:name="_Toc57672213"/>
      <w:bookmarkEnd w:id="121"/>
      <w:bookmarkEnd w:id="122"/>
      <w:r w:rsidRPr="002B1204">
        <w:rPr>
          <w:rFonts w:ascii="Arial" w:hAnsi="Arial" w:cs="Arial"/>
          <w:bCs/>
          <w:color w:val="7030A0"/>
          <w:sz w:val="32"/>
          <w:szCs w:val="32"/>
          <w:lang w:val="zh-CN"/>
        </w:rPr>
        <w:t>《医药健康法律资讯》编辑团队</w:t>
      </w:r>
      <w:bookmarkEnd w:id="123"/>
      <w:bookmarkEnd w:id="124"/>
      <w:bookmarkEnd w:id="125"/>
      <w:bookmarkEnd w:id="126"/>
      <w:bookmarkEnd w:id="127"/>
    </w:p>
    <w:p w:rsidR="00F10365" w:rsidRPr="002B1204" w:rsidRDefault="00F10365">
      <w:pPr>
        <w:rPr>
          <w:rFonts w:ascii="Arial" w:hAnsi="Arial" w:cs="Arial"/>
          <w:b/>
          <w:lang w:val="zh-CN"/>
        </w:rPr>
      </w:pPr>
    </w:p>
    <w:tbl>
      <w:tblPr>
        <w:tblW w:w="0" w:type="auto"/>
        <w:tblInd w:w="534" w:type="dxa"/>
        <w:tblLook w:val="04A0" w:firstRow="1" w:lastRow="0" w:firstColumn="1" w:lastColumn="0" w:noHBand="0" w:noVBand="1"/>
      </w:tblPr>
      <w:tblGrid>
        <w:gridCol w:w="3147"/>
        <w:gridCol w:w="4609"/>
      </w:tblGrid>
      <w:tr w:rsidR="00F10365" w:rsidRPr="002B1204">
        <w:tc>
          <w:tcPr>
            <w:tcW w:w="3147" w:type="dxa"/>
            <w:shd w:val="clear" w:color="auto" w:fill="auto"/>
          </w:tcPr>
          <w:p w:rsidR="00F10365" w:rsidRPr="002B1204" w:rsidRDefault="001942A1">
            <w:pPr>
              <w:widowControl w:val="0"/>
              <w:jc w:val="both"/>
              <w:rPr>
                <w:rFonts w:ascii="Arial" w:hAnsi="Arial" w:cs="Arial"/>
                <w:b/>
                <w:lang w:val="zh-CN"/>
              </w:rPr>
            </w:pPr>
            <w:r w:rsidRPr="002B1204">
              <w:rPr>
                <w:rFonts w:ascii="Arial" w:hAnsi="Arial" w:cs="Arial"/>
                <w:b/>
                <w:lang w:val="zh-CN"/>
              </w:rPr>
              <w:t>《医药健康法律资讯》主编：</w:t>
            </w:r>
          </w:p>
          <w:p w:rsidR="00F10365" w:rsidRPr="002B1204" w:rsidRDefault="00F10365">
            <w:pPr>
              <w:widowControl w:val="0"/>
              <w:jc w:val="both"/>
              <w:rPr>
                <w:rFonts w:ascii="Arial" w:hAnsi="Arial" w:cs="Arial"/>
                <w:b/>
                <w:lang w:val="zh-CN"/>
              </w:rPr>
            </w:pPr>
          </w:p>
        </w:tc>
        <w:tc>
          <w:tcPr>
            <w:tcW w:w="4609" w:type="dxa"/>
            <w:shd w:val="clear" w:color="auto" w:fill="auto"/>
          </w:tcPr>
          <w:p w:rsidR="00F10365" w:rsidRPr="002B1204" w:rsidRDefault="001942A1">
            <w:pPr>
              <w:widowControl w:val="0"/>
              <w:jc w:val="both"/>
              <w:rPr>
                <w:rFonts w:ascii="Arial" w:hAnsi="Arial" w:cs="Arial"/>
                <w:bCs/>
                <w:lang w:val="zh-CN"/>
              </w:rPr>
            </w:pPr>
            <w:r w:rsidRPr="002B1204">
              <w:rPr>
                <w:rFonts w:ascii="Arial" w:hAnsi="Arial" w:cs="Arial"/>
                <w:bCs/>
                <w:lang w:val="zh-CN"/>
              </w:rPr>
              <w:t>李洪奇</w:t>
            </w:r>
            <w:r w:rsidRPr="002B1204">
              <w:rPr>
                <w:rFonts w:ascii="Arial" w:hAnsi="Arial" w:cs="Arial"/>
                <w:bCs/>
                <w:lang w:val="zh-CN"/>
              </w:rPr>
              <w:t xml:space="preserve">  </w:t>
            </w:r>
            <w:r w:rsidRPr="002B1204">
              <w:rPr>
                <w:rFonts w:ascii="Arial" w:hAnsi="Arial" w:cs="Arial"/>
                <w:bCs/>
                <w:lang w:val="zh-CN"/>
              </w:rPr>
              <w:t>沈涛</w:t>
            </w:r>
          </w:p>
          <w:p w:rsidR="00F10365" w:rsidRPr="002B1204" w:rsidRDefault="00F10365">
            <w:pPr>
              <w:widowControl w:val="0"/>
              <w:jc w:val="both"/>
              <w:rPr>
                <w:rFonts w:ascii="Arial" w:hAnsi="Arial" w:cs="Arial"/>
                <w:bCs/>
                <w:lang w:val="zh-CN"/>
              </w:rPr>
            </w:pPr>
          </w:p>
        </w:tc>
      </w:tr>
      <w:tr w:rsidR="00F10365" w:rsidRPr="002B1204">
        <w:tc>
          <w:tcPr>
            <w:tcW w:w="3147" w:type="dxa"/>
            <w:shd w:val="clear" w:color="auto" w:fill="auto"/>
          </w:tcPr>
          <w:p w:rsidR="00F10365" w:rsidRPr="002B1204" w:rsidRDefault="001942A1">
            <w:pPr>
              <w:widowControl w:val="0"/>
              <w:jc w:val="both"/>
              <w:rPr>
                <w:rFonts w:ascii="Arial" w:hAnsi="Arial" w:cs="Arial"/>
                <w:b/>
                <w:lang w:val="zh-CN"/>
              </w:rPr>
            </w:pPr>
            <w:r w:rsidRPr="002B1204">
              <w:rPr>
                <w:rFonts w:ascii="Arial" w:hAnsi="Arial" w:cs="Arial"/>
                <w:b/>
                <w:lang w:val="zh-CN"/>
              </w:rPr>
              <w:t>《医药健康法律资讯》编委：</w:t>
            </w:r>
          </w:p>
        </w:tc>
        <w:tc>
          <w:tcPr>
            <w:tcW w:w="4609" w:type="dxa"/>
            <w:shd w:val="clear" w:color="auto" w:fill="auto"/>
          </w:tcPr>
          <w:p w:rsidR="00F10365" w:rsidRPr="002B1204" w:rsidRDefault="001942A1">
            <w:pPr>
              <w:widowControl w:val="0"/>
              <w:jc w:val="both"/>
              <w:rPr>
                <w:rFonts w:ascii="Arial" w:hAnsi="Arial" w:cs="Arial"/>
                <w:bCs/>
                <w:lang w:val="zh-CN"/>
              </w:rPr>
            </w:pPr>
            <w:r w:rsidRPr="002B1204">
              <w:rPr>
                <w:rFonts w:ascii="Arial" w:hAnsi="Arial" w:cs="Arial"/>
                <w:bCs/>
                <w:lang w:val="zh-CN"/>
              </w:rPr>
              <w:t>（排名不分先后）王剑锋</w:t>
            </w:r>
            <w:r w:rsidRPr="002B1204">
              <w:rPr>
                <w:rFonts w:ascii="Arial" w:hAnsi="Arial" w:cs="Arial"/>
                <w:bCs/>
                <w:lang w:val="zh-CN"/>
              </w:rPr>
              <w:t xml:space="preserve"> </w:t>
            </w:r>
            <w:r w:rsidRPr="002B1204">
              <w:rPr>
                <w:rFonts w:ascii="Arial" w:hAnsi="Arial" w:cs="Arial"/>
                <w:bCs/>
                <w:lang w:val="zh-CN"/>
              </w:rPr>
              <w:t>王忻</w:t>
            </w:r>
            <w:r w:rsidRPr="002B1204">
              <w:rPr>
                <w:rFonts w:ascii="Arial" w:hAnsi="Arial" w:cs="Arial"/>
                <w:bCs/>
                <w:lang w:val="zh-CN"/>
              </w:rPr>
              <w:t xml:space="preserve"> </w:t>
            </w:r>
            <w:r w:rsidRPr="002B1204">
              <w:rPr>
                <w:rFonts w:ascii="Arial" w:hAnsi="Arial" w:cs="Arial"/>
                <w:bCs/>
                <w:lang w:val="zh-CN"/>
              </w:rPr>
              <w:t>邓勇</w:t>
            </w:r>
            <w:r w:rsidRPr="002B1204">
              <w:rPr>
                <w:rFonts w:ascii="Arial" w:hAnsi="Arial" w:cs="Arial"/>
                <w:bCs/>
                <w:lang w:val="zh-CN"/>
              </w:rPr>
              <w:t xml:space="preserve"> </w:t>
            </w:r>
            <w:r w:rsidRPr="002B1204">
              <w:rPr>
                <w:rFonts w:ascii="Arial" w:hAnsi="Arial" w:cs="Arial"/>
                <w:bCs/>
                <w:lang w:val="zh-CN"/>
              </w:rPr>
              <w:t>徐劲科</w:t>
            </w:r>
            <w:r w:rsidRPr="002B1204">
              <w:rPr>
                <w:rFonts w:ascii="Arial" w:hAnsi="Arial" w:cs="Arial"/>
                <w:bCs/>
                <w:lang w:val="zh-CN"/>
              </w:rPr>
              <w:t xml:space="preserve"> </w:t>
            </w:r>
            <w:r w:rsidRPr="002B1204">
              <w:rPr>
                <w:rFonts w:ascii="Arial" w:hAnsi="Arial" w:cs="Arial"/>
                <w:bCs/>
                <w:lang w:val="zh-CN"/>
              </w:rPr>
              <w:t>韦烨</w:t>
            </w:r>
            <w:r w:rsidRPr="002B1204">
              <w:rPr>
                <w:rFonts w:ascii="Arial" w:hAnsi="Arial" w:cs="Arial"/>
                <w:bCs/>
                <w:lang w:val="zh-CN"/>
              </w:rPr>
              <w:t xml:space="preserve"> </w:t>
            </w:r>
            <w:r w:rsidRPr="002B1204">
              <w:rPr>
                <w:rFonts w:ascii="Arial" w:hAnsi="Arial" w:cs="Arial"/>
                <w:bCs/>
                <w:lang w:val="zh-CN"/>
              </w:rPr>
              <w:t>戴健民</w:t>
            </w:r>
            <w:r w:rsidRPr="002B1204">
              <w:rPr>
                <w:rFonts w:ascii="Arial" w:hAnsi="Arial" w:cs="Arial"/>
                <w:bCs/>
                <w:lang w:val="zh-CN"/>
              </w:rPr>
              <w:t xml:space="preserve"> </w:t>
            </w:r>
            <w:r w:rsidRPr="002B1204">
              <w:rPr>
                <w:rFonts w:ascii="Arial" w:hAnsi="Arial" w:cs="Arial"/>
                <w:bCs/>
                <w:lang w:val="zh-CN"/>
              </w:rPr>
              <w:t>王璐</w:t>
            </w:r>
            <w:r w:rsidRPr="002B1204">
              <w:rPr>
                <w:rFonts w:ascii="Arial" w:hAnsi="Arial" w:cs="Arial"/>
                <w:bCs/>
                <w:lang w:val="zh-CN"/>
              </w:rPr>
              <w:t xml:space="preserve"> </w:t>
            </w:r>
            <w:r w:rsidRPr="002B1204">
              <w:rPr>
                <w:rFonts w:ascii="Arial" w:hAnsi="Arial" w:cs="Arial"/>
                <w:bCs/>
                <w:lang w:val="zh-CN"/>
              </w:rPr>
              <w:t>郑刚</w:t>
            </w:r>
            <w:r w:rsidRPr="002B1204">
              <w:rPr>
                <w:rFonts w:ascii="Arial" w:hAnsi="Arial" w:cs="Arial"/>
                <w:bCs/>
                <w:lang w:val="zh-CN"/>
              </w:rPr>
              <w:t xml:space="preserve"> </w:t>
            </w:r>
            <w:r w:rsidRPr="002B1204">
              <w:rPr>
                <w:rFonts w:ascii="Arial" w:hAnsi="Arial" w:cs="Arial"/>
                <w:bCs/>
                <w:lang w:val="zh-CN"/>
              </w:rPr>
              <w:t>祝明真</w:t>
            </w:r>
            <w:r w:rsidRPr="002B1204">
              <w:rPr>
                <w:rFonts w:ascii="Arial" w:hAnsi="Arial" w:cs="Arial"/>
                <w:bCs/>
                <w:lang w:val="zh-CN"/>
              </w:rPr>
              <w:t xml:space="preserve"> </w:t>
            </w:r>
            <w:r w:rsidRPr="002B1204">
              <w:rPr>
                <w:rFonts w:ascii="Arial" w:hAnsi="Arial" w:cs="Arial"/>
                <w:bCs/>
                <w:lang w:val="zh-CN"/>
              </w:rPr>
              <w:t>罗欣</w:t>
            </w:r>
            <w:r w:rsidRPr="002B1204">
              <w:rPr>
                <w:rFonts w:ascii="Arial" w:hAnsi="Arial" w:cs="Arial"/>
                <w:bCs/>
                <w:lang w:val="zh-CN"/>
              </w:rPr>
              <w:t xml:space="preserve"> </w:t>
            </w:r>
            <w:r w:rsidRPr="002B1204">
              <w:rPr>
                <w:rFonts w:ascii="Arial" w:hAnsi="Arial" w:cs="Arial"/>
                <w:bCs/>
                <w:lang w:val="zh-CN"/>
              </w:rPr>
              <w:t>谭家才</w:t>
            </w:r>
            <w:r w:rsidRPr="002B1204">
              <w:rPr>
                <w:rFonts w:ascii="Arial" w:hAnsi="Arial" w:cs="Arial"/>
                <w:bCs/>
                <w:lang w:val="zh-CN"/>
              </w:rPr>
              <w:t xml:space="preserve"> </w:t>
            </w:r>
            <w:r w:rsidRPr="002B1204">
              <w:rPr>
                <w:rFonts w:ascii="Arial" w:hAnsi="Arial" w:cs="Arial"/>
                <w:bCs/>
                <w:lang w:val="zh-CN"/>
              </w:rPr>
              <w:t>李振宏</w:t>
            </w:r>
            <w:r w:rsidRPr="002B1204">
              <w:rPr>
                <w:rFonts w:ascii="Arial" w:hAnsi="Arial" w:cs="Arial"/>
                <w:bCs/>
                <w:lang w:val="zh-CN"/>
              </w:rPr>
              <w:t xml:space="preserve"> </w:t>
            </w:r>
            <w:r w:rsidRPr="002B1204">
              <w:rPr>
                <w:rFonts w:ascii="Arial" w:hAnsi="Arial" w:cs="Arial"/>
                <w:bCs/>
                <w:lang w:val="zh-CN"/>
              </w:rPr>
              <w:t>周姣璐</w:t>
            </w:r>
            <w:r w:rsidRPr="002B1204">
              <w:rPr>
                <w:rFonts w:ascii="Arial" w:hAnsi="Arial" w:cs="Arial"/>
                <w:bCs/>
                <w:lang w:val="zh-CN"/>
              </w:rPr>
              <w:t xml:space="preserve"> </w:t>
            </w:r>
            <w:r w:rsidRPr="002B1204">
              <w:rPr>
                <w:rFonts w:ascii="Arial" w:hAnsi="Arial" w:cs="Arial"/>
                <w:bCs/>
                <w:lang w:val="zh-CN"/>
              </w:rPr>
              <w:t>盛锋</w:t>
            </w:r>
            <w:r w:rsidRPr="002B1204">
              <w:rPr>
                <w:rFonts w:ascii="Arial" w:hAnsi="Arial" w:cs="Arial"/>
                <w:bCs/>
                <w:lang w:val="zh-CN"/>
              </w:rPr>
              <w:t xml:space="preserve"> </w:t>
            </w:r>
            <w:r w:rsidRPr="002B1204">
              <w:rPr>
                <w:rFonts w:ascii="Arial" w:hAnsi="Arial" w:cs="Arial"/>
                <w:bCs/>
                <w:lang w:val="zh-CN"/>
              </w:rPr>
              <w:t>何春锋</w:t>
            </w:r>
            <w:r w:rsidRPr="002B1204">
              <w:rPr>
                <w:rFonts w:ascii="Arial" w:hAnsi="Arial" w:cs="Arial"/>
                <w:bCs/>
                <w:lang w:val="zh-CN"/>
              </w:rPr>
              <w:t xml:space="preserve"> </w:t>
            </w:r>
            <w:r w:rsidRPr="002B1204">
              <w:rPr>
                <w:rFonts w:ascii="Arial" w:hAnsi="Arial" w:cs="Arial"/>
                <w:bCs/>
                <w:lang w:val="zh-CN"/>
              </w:rPr>
              <w:t>马忠臣</w:t>
            </w:r>
            <w:r w:rsidRPr="002B1204">
              <w:rPr>
                <w:rFonts w:ascii="Arial" w:hAnsi="Arial" w:cs="Arial"/>
                <w:bCs/>
                <w:lang w:val="zh-CN"/>
              </w:rPr>
              <w:t xml:space="preserve"> </w:t>
            </w:r>
            <w:r w:rsidRPr="002B1204">
              <w:rPr>
                <w:rFonts w:ascii="Arial" w:hAnsi="Arial" w:cs="Arial"/>
                <w:bCs/>
                <w:lang w:val="zh-CN"/>
              </w:rPr>
              <w:t>黎智勇</w:t>
            </w:r>
            <w:r w:rsidRPr="002B1204">
              <w:rPr>
                <w:rFonts w:ascii="Arial" w:hAnsi="Arial" w:cs="Arial"/>
                <w:bCs/>
                <w:lang w:val="zh-CN"/>
              </w:rPr>
              <w:t xml:space="preserve"> </w:t>
            </w:r>
            <w:r w:rsidRPr="002B1204">
              <w:rPr>
                <w:rFonts w:ascii="Arial" w:hAnsi="Arial" w:cs="Arial"/>
                <w:bCs/>
                <w:lang w:val="zh-CN"/>
              </w:rPr>
              <w:t>谭丽华</w:t>
            </w:r>
            <w:r w:rsidRPr="002B1204">
              <w:rPr>
                <w:rFonts w:ascii="Arial" w:hAnsi="Arial" w:cs="Arial"/>
                <w:bCs/>
                <w:lang w:val="zh-CN"/>
              </w:rPr>
              <w:t xml:space="preserve"> </w:t>
            </w:r>
            <w:r w:rsidRPr="002B1204">
              <w:rPr>
                <w:rFonts w:ascii="Arial" w:hAnsi="Arial" w:cs="Arial"/>
                <w:bCs/>
                <w:lang w:val="zh-CN"/>
              </w:rPr>
              <w:t>吉小艳</w:t>
            </w:r>
            <w:r w:rsidRPr="002B1204">
              <w:rPr>
                <w:rFonts w:ascii="Arial" w:hAnsi="Arial" w:cs="Arial"/>
                <w:bCs/>
                <w:lang w:val="zh-CN"/>
              </w:rPr>
              <w:t xml:space="preserve"> </w:t>
            </w:r>
            <w:r w:rsidRPr="002B1204">
              <w:rPr>
                <w:rFonts w:ascii="Arial" w:hAnsi="Arial" w:cs="Arial"/>
                <w:bCs/>
                <w:lang w:val="zh-CN"/>
              </w:rPr>
              <w:t>刘婷婷</w:t>
            </w:r>
          </w:p>
          <w:p w:rsidR="00F10365" w:rsidRPr="002B1204" w:rsidRDefault="00F10365">
            <w:pPr>
              <w:widowControl w:val="0"/>
              <w:jc w:val="both"/>
              <w:rPr>
                <w:rFonts w:ascii="Arial" w:hAnsi="Arial" w:cs="Arial"/>
                <w:bCs/>
                <w:lang w:val="zh-CN"/>
              </w:rPr>
            </w:pPr>
          </w:p>
        </w:tc>
      </w:tr>
      <w:tr w:rsidR="00F10365" w:rsidRPr="002B1204">
        <w:tc>
          <w:tcPr>
            <w:tcW w:w="3147" w:type="dxa"/>
            <w:shd w:val="clear" w:color="auto" w:fill="auto"/>
          </w:tcPr>
          <w:p w:rsidR="00F10365" w:rsidRPr="002B1204" w:rsidRDefault="001942A1">
            <w:pPr>
              <w:widowControl w:val="0"/>
              <w:jc w:val="right"/>
              <w:rPr>
                <w:rFonts w:ascii="Arial" w:hAnsi="Arial" w:cs="Arial"/>
                <w:b/>
                <w:lang w:val="zh-CN"/>
              </w:rPr>
            </w:pPr>
            <w:r w:rsidRPr="002B1204">
              <w:rPr>
                <w:rFonts w:ascii="Arial" w:hAnsi="Arial" w:cs="Arial"/>
                <w:b/>
                <w:lang w:val="zh-CN"/>
              </w:rPr>
              <w:t>本期编辑：</w:t>
            </w:r>
          </w:p>
        </w:tc>
        <w:tc>
          <w:tcPr>
            <w:tcW w:w="4609" w:type="dxa"/>
            <w:shd w:val="clear" w:color="auto" w:fill="auto"/>
          </w:tcPr>
          <w:p w:rsidR="00F10365" w:rsidRPr="002B1204" w:rsidRDefault="001942A1">
            <w:pPr>
              <w:widowControl w:val="0"/>
              <w:jc w:val="both"/>
              <w:rPr>
                <w:rFonts w:ascii="Arial" w:hAnsi="Arial" w:cs="Arial"/>
                <w:bCs/>
                <w:lang w:val="zh-CN"/>
              </w:rPr>
            </w:pPr>
            <w:r w:rsidRPr="002B1204">
              <w:rPr>
                <w:rFonts w:ascii="Arial" w:hAnsi="Arial" w:cs="Arial"/>
                <w:bCs/>
                <w:lang w:val="zh-CN"/>
              </w:rPr>
              <w:t>沈涛</w:t>
            </w:r>
            <w:r w:rsidRPr="002B1204">
              <w:rPr>
                <w:rFonts w:ascii="Arial" w:hAnsi="Arial" w:cs="Arial"/>
                <w:bCs/>
                <w:lang w:val="zh-CN"/>
              </w:rPr>
              <w:t xml:space="preserve">  </w:t>
            </w:r>
            <w:r w:rsidRPr="002B1204">
              <w:rPr>
                <w:rFonts w:ascii="Arial" w:hAnsi="Arial" w:cs="Arial"/>
                <w:bCs/>
                <w:lang w:val="zh-CN"/>
              </w:rPr>
              <w:t>刘婷婷</w:t>
            </w:r>
            <w:r w:rsidRPr="002B1204">
              <w:rPr>
                <w:rFonts w:ascii="Arial" w:hAnsi="Arial" w:cs="Arial"/>
                <w:bCs/>
                <w:lang w:val="zh-CN"/>
              </w:rPr>
              <w:t xml:space="preserve"> </w:t>
            </w:r>
          </w:p>
        </w:tc>
      </w:tr>
    </w:tbl>
    <w:p w:rsidR="00F10365" w:rsidRPr="002B1204" w:rsidRDefault="00F10365">
      <w:pPr>
        <w:rPr>
          <w:rFonts w:ascii="Arial" w:hAnsi="Arial" w:cs="Arial"/>
        </w:rPr>
      </w:pPr>
    </w:p>
    <w:p w:rsidR="002B1204" w:rsidRPr="002B1204" w:rsidRDefault="002B1204">
      <w:pPr>
        <w:rPr>
          <w:rFonts w:ascii="Arial" w:hAnsi="Arial" w:cs="Arial"/>
        </w:rPr>
      </w:pPr>
    </w:p>
    <w:p w:rsidR="002B1204" w:rsidRPr="002B1204" w:rsidRDefault="002B1204" w:rsidP="002B1204">
      <w:pPr>
        <w:ind w:firstLineChars="300" w:firstLine="720"/>
        <w:rPr>
          <w:rFonts w:ascii="Arial" w:hAnsi="Arial" w:cs="Arial"/>
        </w:rPr>
      </w:pPr>
      <w:r w:rsidRPr="002B1204">
        <w:rPr>
          <w:rFonts w:ascii="Arial" w:hAnsi="Arial" w:cs="Arial"/>
        </w:rPr>
        <w:t>实习生周汝歆对本期法律资讯亦有贡献。</w:t>
      </w:r>
    </w:p>
    <w:sectPr w:rsidR="002B1204" w:rsidRPr="002B1204">
      <w:headerReference w:type="default" r:id="rId33"/>
      <w:footerReference w:type="default" r:id="rId3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75E9" w:rsidRDefault="006375E9">
      <w:r>
        <w:separator/>
      </w:r>
    </w:p>
  </w:endnote>
  <w:endnote w:type="continuationSeparator" w:id="0">
    <w:p w:rsidR="006375E9" w:rsidRDefault="0063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楷体_GB2312">
    <w:altName w:val="汉仪楷体简"/>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0365" w:rsidRDefault="001942A1">
    <w:pPr>
      <w:pStyle w:val="a9"/>
      <w:jc w:val="center"/>
      <w:rPr>
        <w:rFonts w:ascii="Arial" w:hAnsi="Arial" w:cs="Arial"/>
      </w:rPr>
    </w:pPr>
    <w:r>
      <w:rPr>
        <w:rFonts w:ascii="Arial" w:hAnsi="Arial" w:cs="Arial" w:hint="eastAsia"/>
        <w:lang w:val="zh-CN"/>
      </w:rPr>
      <w:t>第</w:t>
    </w:r>
    <w:r>
      <w:rPr>
        <w:rFonts w:ascii="Arial" w:hAnsi="Arial" w:cs="Arial"/>
        <w:lang w:val="zh-CN"/>
      </w:rPr>
      <w:t xml:space="preserve"> </w:t>
    </w:r>
    <w:r>
      <w:rPr>
        <w:rFonts w:ascii="Arial" w:hAnsi="Arial" w:cs="Arial"/>
      </w:rPr>
      <w:fldChar w:fldCharType="begin"/>
    </w:r>
    <w:r>
      <w:rPr>
        <w:rFonts w:ascii="Arial" w:hAnsi="Arial" w:cs="Arial"/>
      </w:rPr>
      <w:instrText>PAGE  \* Arabic  \* MERGEFORMAT</w:instrText>
    </w:r>
    <w:r>
      <w:rPr>
        <w:rFonts w:ascii="Arial" w:hAnsi="Arial" w:cs="Arial"/>
      </w:rPr>
      <w:fldChar w:fldCharType="separate"/>
    </w:r>
    <w:r>
      <w:rPr>
        <w:rFonts w:ascii="Arial" w:hAnsi="Arial" w:cs="Arial"/>
        <w:lang w:val="zh-CN"/>
      </w:rPr>
      <w:t>2</w:t>
    </w:r>
    <w:r>
      <w:rPr>
        <w:rFonts w:ascii="Arial" w:hAnsi="Arial" w:cs="Arial"/>
      </w:rPr>
      <w:fldChar w:fldCharType="end"/>
    </w:r>
    <w:r>
      <w:rPr>
        <w:rFonts w:ascii="Arial" w:hAnsi="Arial" w:cs="Arial"/>
        <w:lang w:val="zh-CN"/>
      </w:rPr>
      <w:t xml:space="preserve"> </w:t>
    </w:r>
    <w:r>
      <w:rPr>
        <w:rFonts w:ascii="Arial" w:hAnsi="Arial" w:cs="Arial" w:hint="eastAsia"/>
        <w:lang w:val="zh-CN"/>
      </w:rPr>
      <w:t>页</w:t>
    </w:r>
    <w:r>
      <w:rPr>
        <w:rFonts w:ascii="Arial" w:hAnsi="Arial" w:cs="Arial"/>
        <w:lang w:val="zh-CN"/>
      </w:rPr>
      <w:t xml:space="preserve"> / </w:t>
    </w:r>
    <w:r>
      <w:rPr>
        <w:rFonts w:ascii="Arial" w:hAnsi="Arial" w:cs="Arial" w:hint="eastAsia"/>
        <w:lang w:val="zh-CN"/>
      </w:rPr>
      <w:t>共</w:t>
    </w:r>
    <w:r>
      <w:rPr>
        <w:rFonts w:ascii="Arial" w:hAnsi="Arial" w:cs="Arial"/>
        <w:lang w:val="zh-CN"/>
      </w:rPr>
      <w:t xml:space="preserve"> </w:t>
    </w:r>
    <w:r>
      <w:rPr>
        <w:rFonts w:ascii="Arial" w:hAnsi="Arial" w:cs="Arial"/>
      </w:rPr>
      <w:fldChar w:fldCharType="begin"/>
    </w:r>
    <w:r>
      <w:rPr>
        <w:rFonts w:ascii="Arial" w:hAnsi="Arial" w:cs="Arial"/>
      </w:rPr>
      <w:instrText>NUMPAGES  \* Arabic  \* MERGEFORMAT</w:instrText>
    </w:r>
    <w:r>
      <w:rPr>
        <w:rFonts w:ascii="Arial" w:hAnsi="Arial" w:cs="Arial"/>
      </w:rPr>
      <w:fldChar w:fldCharType="separate"/>
    </w:r>
    <w:r>
      <w:rPr>
        <w:rFonts w:ascii="Arial" w:hAnsi="Arial" w:cs="Arial"/>
        <w:lang w:val="zh-CN"/>
      </w:rPr>
      <w:t>2</w:t>
    </w:r>
    <w:r>
      <w:rPr>
        <w:rFonts w:ascii="Arial" w:hAnsi="Arial" w:cs="Arial"/>
      </w:rPr>
      <w:fldChar w:fldCharType="end"/>
    </w:r>
    <w:r>
      <w:rPr>
        <w:rFonts w:ascii="Arial" w:hAnsi="Arial" w:cs="Arial"/>
      </w:rPr>
      <w:t xml:space="preserve"> </w:t>
    </w:r>
    <w:r>
      <w:rPr>
        <w:rFonts w:ascii="Arial" w:hAnsi="Arial" w:cs="Arial" w:hint="eastAsia"/>
      </w:rPr>
      <w:t>页</w:t>
    </w:r>
  </w:p>
  <w:p w:rsidR="00F10365" w:rsidRDefault="00F103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75E9" w:rsidRDefault="006375E9">
      <w:r>
        <w:separator/>
      </w:r>
    </w:p>
  </w:footnote>
  <w:footnote w:type="continuationSeparator" w:id="0">
    <w:p w:rsidR="006375E9" w:rsidRDefault="0063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688"/>
      <w:gridCol w:w="1751"/>
      <w:gridCol w:w="3861"/>
    </w:tblGrid>
    <w:tr w:rsidR="00F10365">
      <w:trPr>
        <w:trHeight w:val="170"/>
      </w:trPr>
      <w:tc>
        <w:tcPr>
          <w:tcW w:w="2694" w:type="dxa"/>
          <w:vMerge w:val="restart"/>
        </w:tcPr>
        <w:p w:rsidR="00F10365" w:rsidRDefault="001942A1">
          <w:pPr>
            <w:tabs>
              <w:tab w:val="center" w:pos="4153"/>
              <w:tab w:val="right" w:pos="8306"/>
            </w:tabs>
            <w:snapToGrid w:val="0"/>
            <w:jc w:val="both"/>
            <w:rPr>
              <w:sz w:val="18"/>
              <w:szCs w:val="14"/>
            </w:rPr>
          </w:pPr>
          <w:r>
            <w:rPr>
              <w:noProof/>
              <w:sz w:val="18"/>
              <w:szCs w:val="18"/>
            </w:rPr>
            <w:drawing>
              <wp:inline distT="0" distB="0" distL="0" distR="0">
                <wp:extent cx="1477010" cy="271145"/>
                <wp:effectExtent l="0" t="0" r="0" b="0"/>
                <wp:docPr id="3" name="图片 3" descr="图片包含 游戏机, 画&#10;&#10;描述已自动生成"/>
                <wp:cNvGraphicFramePr/>
                <a:graphic xmlns:a="http://schemas.openxmlformats.org/drawingml/2006/main">
                  <a:graphicData uri="http://schemas.openxmlformats.org/drawingml/2006/picture">
                    <pic:pic xmlns:pic="http://schemas.openxmlformats.org/drawingml/2006/picture">
                      <pic:nvPicPr>
                        <pic:cNvPr id="3" name="图片 3" descr="图片包含 游戏机, 画&#10;&#10;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477010" cy="271145"/>
                        </a:xfrm>
                        <a:prstGeom prst="rect">
                          <a:avLst/>
                        </a:prstGeom>
                        <a:noFill/>
                        <a:ln>
                          <a:noFill/>
                        </a:ln>
                      </pic:spPr>
                    </pic:pic>
                  </a:graphicData>
                </a:graphic>
              </wp:inline>
            </w:drawing>
          </w:r>
        </w:p>
      </w:tc>
      <w:tc>
        <w:tcPr>
          <w:tcW w:w="1781" w:type="dxa"/>
        </w:tcPr>
        <w:p w:rsidR="00F10365" w:rsidRDefault="00F10365">
          <w:pPr>
            <w:tabs>
              <w:tab w:val="center" w:pos="4153"/>
              <w:tab w:val="right" w:pos="8306"/>
            </w:tabs>
            <w:snapToGrid w:val="0"/>
            <w:rPr>
              <w:sz w:val="18"/>
              <w:szCs w:val="14"/>
            </w:rPr>
          </w:pPr>
        </w:p>
      </w:tc>
      <w:tc>
        <w:tcPr>
          <w:tcW w:w="3915" w:type="dxa"/>
        </w:tcPr>
        <w:p w:rsidR="00F10365" w:rsidRDefault="00F10365">
          <w:pPr>
            <w:tabs>
              <w:tab w:val="center" w:pos="4153"/>
              <w:tab w:val="right" w:pos="8306"/>
            </w:tabs>
            <w:snapToGrid w:val="0"/>
            <w:rPr>
              <w:sz w:val="18"/>
              <w:szCs w:val="14"/>
            </w:rPr>
          </w:pPr>
        </w:p>
      </w:tc>
    </w:tr>
    <w:tr w:rsidR="00F10365">
      <w:tc>
        <w:tcPr>
          <w:tcW w:w="2694" w:type="dxa"/>
          <w:vMerge/>
        </w:tcPr>
        <w:p w:rsidR="00F10365" w:rsidRDefault="00F10365">
          <w:pPr>
            <w:tabs>
              <w:tab w:val="center" w:pos="4153"/>
              <w:tab w:val="right" w:pos="8306"/>
            </w:tabs>
            <w:snapToGrid w:val="0"/>
            <w:rPr>
              <w:sz w:val="14"/>
              <w:szCs w:val="14"/>
            </w:rPr>
          </w:pPr>
        </w:p>
      </w:tc>
      <w:tc>
        <w:tcPr>
          <w:tcW w:w="1781" w:type="dxa"/>
        </w:tcPr>
        <w:p w:rsidR="00F10365" w:rsidRDefault="00F10365">
          <w:pPr>
            <w:tabs>
              <w:tab w:val="center" w:pos="4153"/>
              <w:tab w:val="right" w:pos="8306"/>
            </w:tabs>
            <w:snapToGrid w:val="0"/>
            <w:jc w:val="both"/>
            <w:rPr>
              <w:sz w:val="14"/>
              <w:szCs w:val="14"/>
            </w:rPr>
          </w:pPr>
        </w:p>
      </w:tc>
      <w:tc>
        <w:tcPr>
          <w:tcW w:w="3915" w:type="dxa"/>
        </w:tcPr>
        <w:p w:rsidR="00F10365" w:rsidRDefault="001942A1">
          <w:pPr>
            <w:tabs>
              <w:tab w:val="center" w:pos="4153"/>
              <w:tab w:val="right" w:pos="8306"/>
            </w:tabs>
            <w:snapToGrid w:val="0"/>
            <w:jc w:val="right"/>
            <w:rPr>
              <w:b/>
              <w:color w:val="6E2D91"/>
              <w:sz w:val="14"/>
              <w:szCs w:val="14"/>
            </w:rPr>
          </w:pPr>
          <w:r>
            <w:rPr>
              <w:rFonts w:hint="eastAsia"/>
              <w:b/>
              <w:color w:val="6E2D91"/>
              <w:sz w:val="14"/>
              <w:szCs w:val="14"/>
            </w:rPr>
            <w:t>大</w:t>
          </w:r>
          <w:r>
            <w:rPr>
              <w:b/>
              <w:color w:val="6E2D91"/>
              <w:sz w:val="14"/>
              <w:szCs w:val="14"/>
            </w:rPr>
            <w:t>成</w:t>
          </w:r>
          <w:proofErr w:type="spellStart"/>
          <w:r>
            <w:rPr>
              <w:b/>
              <w:color w:val="6E2D91"/>
              <w:sz w:val="14"/>
              <w:szCs w:val="14"/>
            </w:rPr>
            <w:t>Salans</w:t>
          </w:r>
          <w:proofErr w:type="spellEnd"/>
          <w:r>
            <w:rPr>
              <w:b/>
              <w:color w:val="6E2D91"/>
              <w:sz w:val="14"/>
              <w:szCs w:val="14"/>
            </w:rPr>
            <w:t xml:space="preserve"> FMC SNR Denton McKenna Long</w:t>
          </w:r>
        </w:p>
        <w:p w:rsidR="00F10365" w:rsidRDefault="001942A1">
          <w:pPr>
            <w:tabs>
              <w:tab w:val="center" w:pos="4153"/>
              <w:tab w:val="right" w:pos="8306"/>
            </w:tabs>
            <w:snapToGrid w:val="0"/>
            <w:jc w:val="right"/>
            <w:rPr>
              <w:sz w:val="14"/>
              <w:szCs w:val="14"/>
            </w:rPr>
          </w:pPr>
          <w:r>
            <w:rPr>
              <w:rFonts w:hint="eastAsia"/>
              <w:sz w:val="14"/>
              <w:szCs w:val="14"/>
            </w:rPr>
            <w:t>d</w:t>
          </w:r>
          <w:r>
            <w:rPr>
              <w:sz w:val="14"/>
              <w:szCs w:val="14"/>
            </w:rPr>
            <w:t>entons.c</w:t>
          </w:r>
          <w:r>
            <w:rPr>
              <w:rFonts w:hint="eastAsia"/>
              <w:sz w:val="14"/>
              <w:szCs w:val="14"/>
            </w:rPr>
            <w:t>n</w:t>
          </w:r>
        </w:p>
      </w:tc>
    </w:tr>
    <w:tr w:rsidR="00F10365">
      <w:tc>
        <w:tcPr>
          <w:tcW w:w="8390" w:type="dxa"/>
          <w:gridSpan w:val="3"/>
        </w:tcPr>
        <w:p w:rsidR="00F10365" w:rsidRDefault="00F10365">
          <w:pPr>
            <w:tabs>
              <w:tab w:val="center" w:pos="4153"/>
              <w:tab w:val="right" w:pos="8306"/>
            </w:tabs>
            <w:snapToGrid w:val="0"/>
            <w:rPr>
              <w:sz w:val="14"/>
              <w:szCs w:val="14"/>
            </w:rPr>
          </w:pPr>
        </w:p>
      </w:tc>
    </w:tr>
  </w:tbl>
  <w:p w:rsidR="00F10365" w:rsidRDefault="00F10365">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EE1"/>
    <w:multiLevelType w:val="multilevel"/>
    <w:tmpl w:val="000E3EE1"/>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455EC4"/>
    <w:multiLevelType w:val="multilevel"/>
    <w:tmpl w:val="0C455E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1334C12"/>
    <w:multiLevelType w:val="multilevel"/>
    <w:tmpl w:val="21334C12"/>
    <w:lvl w:ilvl="0">
      <w:start w:val="1"/>
      <w:numFmt w:val="chineseCountingThousand"/>
      <w:lvlText w:val="(%1)"/>
      <w:lvlJc w:val="left"/>
      <w:pPr>
        <w:ind w:left="420" w:hanging="420"/>
      </w:pPr>
      <w:rPr>
        <w:rFonts w:ascii="Arial" w:eastAsia="宋体" w:hAnsi="Arial" w:cs="Arial"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87F78"/>
    <w:multiLevelType w:val="multilevel"/>
    <w:tmpl w:val="3AA87F7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1A2133"/>
    <w:multiLevelType w:val="multilevel"/>
    <w:tmpl w:val="3B1A2133"/>
    <w:lvl w:ilvl="0">
      <w:start w:val="1"/>
      <w:numFmt w:val="decimal"/>
      <w:lvlText w:val="%1."/>
      <w:lvlJc w:val="left"/>
      <w:pPr>
        <w:ind w:left="840" w:hanging="420"/>
      </w:pPr>
      <w:rPr>
        <w:rFonts w:ascii="Arial" w:hAnsi="Arial" w:cs="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44C620C"/>
    <w:multiLevelType w:val="multilevel"/>
    <w:tmpl w:val="444C620C"/>
    <w:lvl w:ilvl="0">
      <w:start w:val="1"/>
      <w:numFmt w:val="decimal"/>
      <w:lvlText w:val="%1."/>
      <w:lvlJc w:val="left"/>
      <w:pPr>
        <w:ind w:left="840" w:hanging="420"/>
      </w:pPr>
      <w:rPr>
        <w:rFonts w:ascii="Arial" w:hAnsi="Arial" w:cs="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0F279E8"/>
    <w:multiLevelType w:val="multilevel"/>
    <w:tmpl w:val="60F279E8"/>
    <w:lvl w:ilvl="0">
      <w:start w:val="1"/>
      <w:numFmt w:val="upperRoman"/>
      <w:pStyle w:val="1"/>
      <w:lvlText w:val="第 %1 条"/>
      <w:lvlJc w:val="left"/>
      <w:pPr>
        <w:ind w:left="0" w:firstLine="0"/>
      </w:pPr>
    </w:lvl>
    <w:lvl w:ilvl="1">
      <w:start w:val="1"/>
      <w:numFmt w:val="decimalZero"/>
      <w:pStyle w:val="2"/>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61083DB3"/>
    <w:multiLevelType w:val="multilevel"/>
    <w:tmpl w:val="61083DB3"/>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95414A3"/>
    <w:multiLevelType w:val="multilevel"/>
    <w:tmpl w:val="695414A3"/>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AE817C7"/>
    <w:multiLevelType w:val="multilevel"/>
    <w:tmpl w:val="6AE817C7"/>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0B22E26"/>
    <w:multiLevelType w:val="multilevel"/>
    <w:tmpl w:val="70B22E26"/>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3"/>
  </w:num>
  <w:num w:numId="4">
    <w:abstractNumId w:val="2"/>
  </w:num>
  <w:num w:numId="5">
    <w:abstractNumId w:val="9"/>
  </w:num>
  <w:num w:numId="6">
    <w:abstractNumId w:val="7"/>
  </w:num>
  <w:num w:numId="7">
    <w:abstractNumId w:val="5"/>
  </w:num>
  <w:num w:numId="8">
    <w:abstractNumId w:val="4"/>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4B"/>
    <w:rsid w:val="BEFFE7B7"/>
    <w:rsid w:val="D9F9153A"/>
    <w:rsid w:val="00002A28"/>
    <w:rsid w:val="000150C4"/>
    <w:rsid w:val="000261D0"/>
    <w:rsid w:val="0003215B"/>
    <w:rsid w:val="00032D3D"/>
    <w:rsid w:val="00037F5E"/>
    <w:rsid w:val="0004044E"/>
    <w:rsid w:val="00040497"/>
    <w:rsid w:val="00054AEC"/>
    <w:rsid w:val="00065370"/>
    <w:rsid w:val="00071E5C"/>
    <w:rsid w:val="00072665"/>
    <w:rsid w:val="00083A55"/>
    <w:rsid w:val="00084178"/>
    <w:rsid w:val="000846E3"/>
    <w:rsid w:val="00090C94"/>
    <w:rsid w:val="000D3164"/>
    <w:rsid w:val="000E1808"/>
    <w:rsid w:val="001071EA"/>
    <w:rsid w:val="001116F7"/>
    <w:rsid w:val="001149BD"/>
    <w:rsid w:val="00116995"/>
    <w:rsid w:val="00130303"/>
    <w:rsid w:val="0013539A"/>
    <w:rsid w:val="0013786B"/>
    <w:rsid w:val="001420CA"/>
    <w:rsid w:val="00145567"/>
    <w:rsid w:val="00147A35"/>
    <w:rsid w:val="001600F0"/>
    <w:rsid w:val="001849B6"/>
    <w:rsid w:val="001942A1"/>
    <w:rsid w:val="001976B3"/>
    <w:rsid w:val="001B1496"/>
    <w:rsid w:val="001B3F24"/>
    <w:rsid w:val="001B4F01"/>
    <w:rsid w:val="001D01A6"/>
    <w:rsid w:val="001D1F03"/>
    <w:rsid w:val="001D45C1"/>
    <w:rsid w:val="001F03B4"/>
    <w:rsid w:val="001F50B7"/>
    <w:rsid w:val="001F5304"/>
    <w:rsid w:val="00201E37"/>
    <w:rsid w:val="00205524"/>
    <w:rsid w:val="00210563"/>
    <w:rsid w:val="00246094"/>
    <w:rsid w:val="002551A4"/>
    <w:rsid w:val="00273350"/>
    <w:rsid w:val="0027580E"/>
    <w:rsid w:val="00285B36"/>
    <w:rsid w:val="002960E1"/>
    <w:rsid w:val="002A6704"/>
    <w:rsid w:val="002B1204"/>
    <w:rsid w:val="002C793D"/>
    <w:rsid w:val="002D2593"/>
    <w:rsid w:val="002E3D8F"/>
    <w:rsid w:val="002E52F9"/>
    <w:rsid w:val="003052E8"/>
    <w:rsid w:val="00305C24"/>
    <w:rsid w:val="00305E34"/>
    <w:rsid w:val="0032487A"/>
    <w:rsid w:val="003373CD"/>
    <w:rsid w:val="00367AA8"/>
    <w:rsid w:val="0037168B"/>
    <w:rsid w:val="00387472"/>
    <w:rsid w:val="00393705"/>
    <w:rsid w:val="003A094C"/>
    <w:rsid w:val="003A61D4"/>
    <w:rsid w:val="003A7EAB"/>
    <w:rsid w:val="003B411C"/>
    <w:rsid w:val="003B57C2"/>
    <w:rsid w:val="003F2EF0"/>
    <w:rsid w:val="004132DD"/>
    <w:rsid w:val="00413772"/>
    <w:rsid w:val="00420CB2"/>
    <w:rsid w:val="004220B7"/>
    <w:rsid w:val="0042495A"/>
    <w:rsid w:val="00424B45"/>
    <w:rsid w:val="00432475"/>
    <w:rsid w:val="004538DF"/>
    <w:rsid w:val="00454AD9"/>
    <w:rsid w:val="00471A21"/>
    <w:rsid w:val="0047538C"/>
    <w:rsid w:val="0048140D"/>
    <w:rsid w:val="00495FA2"/>
    <w:rsid w:val="00497E54"/>
    <w:rsid w:val="004A5871"/>
    <w:rsid w:val="004B357B"/>
    <w:rsid w:val="004C21B1"/>
    <w:rsid w:val="004C6CB6"/>
    <w:rsid w:val="004D1AC6"/>
    <w:rsid w:val="004E0947"/>
    <w:rsid w:val="004E7956"/>
    <w:rsid w:val="004F2C25"/>
    <w:rsid w:val="004F3A52"/>
    <w:rsid w:val="004F5813"/>
    <w:rsid w:val="004F7670"/>
    <w:rsid w:val="00501DA8"/>
    <w:rsid w:val="00517290"/>
    <w:rsid w:val="00533204"/>
    <w:rsid w:val="00540BD4"/>
    <w:rsid w:val="00545262"/>
    <w:rsid w:val="00561675"/>
    <w:rsid w:val="0056737D"/>
    <w:rsid w:val="00567D8B"/>
    <w:rsid w:val="0057628C"/>
    <w:rsid w:val="00587E4B"/>
    <w:rsid w:val="005A225B"/>
    <w:rsid w:val="005A7525"/>
    <w:rsid w:val="005B206F"/>
    <w:rsid w:val="005B4713"/>
    <w:rsid w:val="005D4069"/>
    <w:rsid w:val="005E457A"/>
    <w:rsid w:val="005F6D15"/>
    <w:rsid w:val="00602E09"/>
    <w:rsid w:val="00603556"/>
    <w:rsid w:val="00606182"/>
    <w:rsid w:val="00617A76"/>
    <w:rsid w:val="00635ADE"/>
    <w:rsid w:val="00637594"/>
    <w:rsid w:val="006375E9"/>
    <w:rsid w:val="00652593"/>
    <w:rsid w:val="00670F9B"/>
    <w:rsid w:val="006A236B"/>
    <w:rsid w:val="006A334E"/>
    <w:rsid w:val="006A6EE7"/>
    <w:rsid w:val="006C1709"/>
    <w:rsid w:val="006C7F84"/>
    <w:rsid w:val="006D141F"/>
    <w:rsid w:val="006D4110"/>
    <w:rsid w:val="006F5783"/>
    <w:rsid w:val="00706CB6"/>
    <w:rsid w:val="007149EA"/>
    <w:rsid w:val="007254C0"/>
    <w:rsid w:val="0075171B"/>
    <w:rsid w:val="007751CF"/>
    <w:rsid w:val="007969BB"/>
    <w:rsid w:val="007A46E4"/>
    <w:rsid w:val="007B3E54"/>
    <w:rsid w:val="007C281B"/>
    <w:rsid w:val="007D0421"/>
    <w:rsid w:val="007F3638"/>
    <w:rsid w:val="007F3A01"/>
    <w:rsid w:val="008010B3"/>
    <w:rsid w:val="008038D1"/>
    <w:rsid w:val="008157AC"/>
    <w:rsid w:val="00815A0F"/>
    <w:rsid w:val="00816DFD"/>
    <w:rsid w:val="00822713"/>
    <w:rsid w:val="00846439"/>
    <w:rsid w:val="00873226"/>
    <w:rsid w:val="00876038"/>
    <w:rsid w:val="00887BBC"/>
    <w:rsid w:val="00890C55"/>
    <w:rsid w:val="008936B4"/>
    <w:rsid w:val="008B2789"/>
    <w:rsid w:val="008B3F5C"/>
    <w:rsid w:val="008D3EAA"/>
    <w:rsid w:val="008E41F1"/>
    <w:rsid w:val="008E5AB1"/>
    <w:rsid w:val="008F7D50"/>
    <w:rsid w:val="008F7E4C"/>
    <w:rsid w:val="0090162E"/>
    <w:rsid w:val="009075EC"/>
    <w:rsid w:val="00921FDC"/>
    <w:rsid w:val="009230CA"/>
    <w:rsid w:val="0093039F"/>
    <w:rsid w:val="00931DCE"/>
    <w:rsid w:val="0094647B"/>
    <w:rsid w:val="009703F0"/>
    <w:rsid w:val="0097126A"/>
    <w:rsid w:val="00992591"/>
    <w:rsid w:val="00993780"/>
    <w:rsid w:val="009B1C69"/>
    <w:rsid w:val="009C1828"/>
    <w:rsid w:val="009C3085"/>
    <w:rsid w:val="009D6052"/>
    <w:rsid w:val="00A05BC1"/>
    <w:rsid w:val="00A101FA"/>
    <w:rsid w:val="00A17293"/>
    <w:rsid w:val="00A328B0"/>
    <w:rsid w:val="00A34E2B"/>
    <w:rsid w:val="00A368E5"/>
    <w:rsid w:val="00A47789"/>
    <w:rsid w:val="00A51E5E"/>
    <w:rsid w:val="00A6074B"/>
    <w:rsid w:val="00A61F54"/>
    <w:rsid w:val="00A633EF"/>
    <w:rsid w:val="00A82FF5"/>
    <w:rsid w:val="00A839EA"/>
    <w:rsid w:val="00A87BA1"/>
    <w:rsid w:val="00A91BC1"/>
    <w:rsid w:val="00AB4ECE"/>
    <w:rsid w:val="00AD41E5"/>
    <w:rsid w:val="00AE53BF"/>
    <w:rsid w:val="00B00DA1"/>
    <w:rsid w:val="00B041F3"/>
    <w:rsid w:val="00B07A38"/>
    <w:rsid w:val="00B2151A"/>
    <w:rsid w:val="00B220B3"/>
    <w:rsid w:val="00B22194"/>
    <w:rsid w:val="00B30CBC"/>
    <w:rsid w:val="00B3161D"/>
    <w:rsid w:val="00B405D5"/>
    <w:rsid w:val="00B40CB4"/>
    <w:rsid w:val="00B523FF"/>
    <w:rsid w:val="00B86021"/>
    <w:rsid w:val="00B86208"/>
    <w:rsid w:val="00B90174"/>
    <w:rsid w:val="00B93592"/>
    <w:rsid w:val="00B963ED"/>
    <w:rsid w:val="00BA30A6"/>
    <w:rsid w:val="00BA4E4D"/>
    <w:rsid w:val="00BA5516"/>
    <w:rsid w:val="00BA5522"/>
    <w:rsid w:val="00BB42CA"/>
    <w:rsid w:val="00BC0858"/>
    <w:rsid w:val="00BC6DB4"/>
    <w:rsid w:val="00BD195D"/>
    <w:rsid w:val="00BF7A37"/>
    <w:rsid w:val="00C35C44"/>
    <w:rsid w:val="00C47A9D"/>
    <w:rsid w:val="00C542B2"/>
    <w:rsid w:val="00C57FAF"/>
    <w:rsid w:val="00C67C36"/>
    <w:rsid w:val="00C71941"/>
    <w:rsid w:val="00C71C69"/>
    <w:rsid w:val="00C75D98"/>
    <w:rsid w:val="00C76F3F"/>
    <w:rsid w:val="00C946BC"/>
    <w:rsid w:val="00C96C69"/>
    <w:rsid w:val="00C97DF2"/>
    <w:rsid w:val="00CB499D"/>
    <w:rsid w:val="00CC6919"/>
    <w:rsid w:val="00CD531B"/>
    <w:rsid w:val="00CE3E1F"/>
    <w:rsid w:val="00CE600C"/>
    <w:rsid w:val="00CE6BA8"/>
    <w:rsid w:val="00CF1A19"/>
    <w:rsid w:val="00CF205A"/>
    <w:rsid w:val="00CF23A1"/>
    <w:rsid w:val="00D221E7"/>
    <w:rsid w:val="00D435CB"/>
    <w:rsid w:val="00D46FDA"/>
    <w:rsid w:val="00D536CB"/>
    <w:rsid w:val="00D762AD"/>
    <w:rsid w:val="00D77EAB"/>
    <w:rsid w:val="00DA1689"/>
    <w:rsid w:val="00DA65C1"/>
    <w:rsid w:val="00DD3C1A"/>
    <w:rsid w:val="00DD7125"/>
    <w:rsid w:val="00DE0E4F"/>
    <w:rsid w:val="00DE4E1B"/>
    <w:rsid w:val="00DE685A"/>
    <w:rsid w:val="00DF171E"/>
    <w:rsid w:val="00DF2223"/>
    <w:rsid w:val="00E0151B"/>
    <w:rsid w:val="00E3101D"/>
    <w:rsid w:val="00E4777F"/>
    <w:rsid w:val="00E67D2F"/>
    <w:rsid w:val="00E70452"/>
    <w:rsid w:val="00E731A4"/>
    <w:rsid w:val="00E8155D"/>
    <w:rsid w:val="00E833BF"/>
    <w:rsid w:val="00E876ED"/>
    <w:rsid w:val="00E91759"/>
    <w:rsid w:val="00EA35FD"/>
    <w:rsid w:val="00EA76DA"/>
    <w:rsid w:val="00EB0BBE"/>
    <w:rsid w:val="00EB1700"/>
    <w:rsid w:val="00EB75C3"/>
    <w:rsid w:val="00EC3B86"/>
    <w:rsid w:val="00ED01EB"/>
    <w:rsid w:val="00ED786B"/>
    <w:rsid w:val="00EF6961"/>
    <w:rsid w:val="00F10365"/>
    <w:rsid w:val="00F32F1A"/>
    <w:rsid w:val="00F363A7"/>
    <w:rsid w:val="00F40224"/>
    <w:rsid w:val="00F43013"/>
    <w:rsid w:val="00F61677"/>
    <w:rsid w:val="00F70438"/>
    <w:rsid w:val="00F803E6"/>
    <w:rsid w:val="00F86E03"/>
    <w:rsid w:val="00F9610C"/>
    <w:rsid w:val="00FB2F61"/>
    <w:rsid w:val="00FB3472"/>
    <w:rsid w:val="00FC57AB"/>
    <w:rsid w:val="00FD0EA9"/>
    <w:rsid w:val="00FD516B"/>
    <w:rsid w:val="00FE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C4D186"/>
  <w15:docId w15:val="{13AF9591-3764-194A-80B1-68A6D2C4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0"/>
    <w:link w:val="10"/>
    <w:qFormat/>
    <w:pPr>
      <w:keepNext/>
      <w:numPr>
        <w:numId w:val="1"/>
      </w:numPr>
      <w:spacing w:before="240" w:after="240" w:line="276" w:lineRule="auto"/>
      <w:outlineLvl w:val="0"/>
    </w:pPr>
    <w:rPr>
      <w:rFonts w:ascii="Arial" w:eastAsia="Batang" w:hAnsi="Arial" w:cs="Arial"/>
      <w:bCs/>
      <w:color w:val="6E2D91"/>
      <w:kern w:val="32"/>
      <w:sz w:val="32"/>
      <w:szCs w:val="48"/>
      <w:lang w:val="en-GB" w:eastAsia="ko-KR"/>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ind w:leftChars="100" w:left="480" w:rightChars="100" w:right="10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TOC7">
    <w:name w:val="toc 7"/>
    <w:basedOn w:val="a"/>
    <w:next w:val="a"/>
    <w:qFormat/>
    <w:pPr>
      <w:ind w:left="1260"/>
    </w:pPr>
    <w:rPr>
      <w:rFonts w:ascii="DengXian" w:eastAsia="DengXian"/>
      <w:sz w:val="18"/>
      <w:szCs w:val="18"/>
    </w:rPr>
  </w:style>
  <w:style w:type="paragraph" w:styleId="a5">
    <w:name w:val="Closing"/>
    <w:basedOn w:val="a"/>
    <w:link w:val="a6"/>
    <w:qFormat/>
    <w:pPr>
      <w:ind w:leftChars="2100" w:left="100"/>
    </w:pPr>
  </w:style>
  <w:style w:type="paragraph" w:styleId="TOC5">
    <w:name w:val="toc 5"/>
    <w:basedOn w:val="a"/>
    <w:next w:val="a"/>
    <w:qFormat/>
    <w:pPr>
      <w:ind w:left="840"/>
    </w:pPr>
    <w:rPr>
      <w:rFonts w:ascii="DengXian" w:eastAsia="DengXian"/>
      <w:sz w:val="18"/>
      <w:szCs w:val="18"/>
    </w:rPr>
  </w:style>
  <w:style w:type="paragraph" w:styleId="TOC3">
    <w:name w:val="toc 3"/>
    <w:basedOn w:val="a"/>
    <w:next w:val="a"/>
    <w:uiPriority w:val="39"/>
    <w:qFormat/>
    <w:pPr>
      <w:tabs>
        <w:tab w:val="left" w:pos="840"/>
        <w:tab w:val="right" w:leader="dot" w:pos="8380"/>
      </w:tabs>
      <w:ind w:left="420"/>
    </w:pPr>
    <w:rPr>
      <w:rFonts w:ascii="Arial" w:hAnsi="Arial" w:cs="Arial"/>
      <w:sz w:val="20"/>
      <w:szCs w:val="20"/>
    </w:rPr>
  </w:style>
  <w:style w:type="paragraph" w:styleId="TOC8">
    <w:name w:val="toc 8"/>
    <w:basedOn w:val="a"/>
    <w:next w:val="a"/>
    <w:qFormat/>
    <w:pPr>
      <w:ind w:left="1470"/>
    </w:pPr>
    <w:rPr>
      <w:rFonts w:ascii="DengXian" w:eastAsia="DengXian"/>
      <w:sz w:val="18"/>
      <w:szCs w:val="18"/>
    </w:rPr>
  </w:style>
  <w:style w:type="paragraph" w:styleId="a7">
    <w:name w:val="Balloon Text"/>
    <w:basedOn w:val="a"/>
    <w:link w:val="a8"/>
    <w:semiHidden/>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11"/>
    <w:uiPriority w:val="99"/>
    <w:qFormat/>
    <w:pP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380"/>
      </w:tabs>
      <w:spacing w:before="120" w:after="120"/>
    </w:pPr>
    <w:rPr>
      <w:rFonts w:cs="Arial"/>
      <w:b/>
      <w:bCs/>
      <w:caps/>
      <w:sz w:val="20"/>
      <w:szCs w:val="20"/>
      <w:lang w:val="zh-CN"/>
    </w:rPr>
  </w:style>
  <w:style w:type="paragraph" w:styleId="TOC4">
    <w:name w:val="toc 4"/>
    <w:basedOn w:val="a"/>
    <w:next w:val="a"/>
    <w:qFormat/>
    <w:pPr>
      <w:ind w:left="630"/>
    </w:pPr>
    <w:rPr>
      <w:rFonts w:ascii="DengXian" w:eastAsia="DengXian"/>
      <w:sz w:val="18"/>
      <w:szCs w:val="18"/>
    </w:rPr>
  </w:style>
  <w:style w:type="paragraph" w:styleId="TOC6">
    <w:name w:val="toc 6"/>
    <w:basedOn w:val="a"/>
    <w:next w:val="a"/>
    <w:qFormat/>
    <w:pPr>
      <w:ind w:left="1050"/>
    </w:pPr>
    <w:rPr>
      <w:rFonts w:ascii="DengXian" w:eastAsia="DengXian"/>
      <w:sz w:val="18"/>
      <w:szCs w:val="18"/>
    </w:rPr>
  </w:style>
  <w:style w:type="paragraph" w:styleId="TOC2">
    <w:name w:val="toc 2"/>
    <w:basedOn w:val="a"/>
    <w:next w:val="a"/>
    <w:link w:val="TOC20"/>
    <w:uiPriority w:val="39"/>
    <w:qFormat/>
    <w:pPr>
      <w:tabs>
        <w:tab w:val="left" w:pos="840"/>
        <w:tab w:val="right" w:leader="dot" w:pos="8380"/>
      </w:tabs>
      <w:ind w:left="210"/>
    </w:pPr>
    <w:rPr>
      <w:rFonts w:ascii="Arial" w:eastAsia="DengXian" w:hAnsi="Arial" w:cs="Arial"/>
      <w:b/>
      <w:bCs/>
      <w:smallCaps/>
      <w:sz w:val="20"/>
      <w:szCs w:val="20"/>
    </w:rPr>
  </w:style>
  <w:style w:type="paragraph" w:styleId="TOC9">
    <w:name w:val="toc 9"/>
    <w:basedOn w:val="a"/>
    <w:next w:val="a"/>
    <w:qFormat/>
    <w:pPr>
      <w:ind w:left="1680"/>
    </w:pPr>
    <w:rPr>
      <w:rFonts w:ascii="DengXian" w:eastAsia="DengXian"/>
      <w:sz w:val="18"/>
      <w:szCs w:val="18"/>
    </w:rPr>
  </w:style>
  <w:style w:type="paragraph" w:styleId="ac">
    <w:name w:val="Normal (Web)"/>
    <w:basedOn w:val="a"/>
    <w:uiPriority w:val="99"/>
    <w:unhideWhenUsed/>
    <w:qFormat/>
    <w:rPr>
      <w:rFonts w:ascii="Times New Roman" w:hAnsi="Times New Roman" w:cs="Times New Roman"/>
    </w:rPr>
  </w:style>
  <w:style w:type="character" w:styleId="ad">
    <w:name w:val="Strong"/>
    <w:basedOn w:val="a1"/>
    <w:uiPriority w:val="22"/>
    <w:qFormat/>
    <w:rPr>
      <w:b/>
      <w:bCs/>
    </w:rPr>
  </w:style>
  <w:style w:type="character" w:styleId="ae">
    <w:name w:val="page number"/>
    <w:basedOn w:val="a1"/>
    <w:qFormat/>
  </w:style>
  <w:style w:type="character" w:styleId="af">
    <w:name w:val="FollowedHyperlink"/>
    <w:qFormat/>
    <w:rPr>
      <w:color w:val="954F72"/>
      <w:u w:val="single"/>
    </w:rPr>
  </w:style>
  <w:style w:type="character" w:styleId="af0">
    <w:name w:val="Emphasis"/>
    <w:qFormat/>
    <w:rPr>
      <w:color w:val="CC0033"/>
    </w:rPr>
  </w:style>
  <w:style w:type="character" w:styleId="af1">
    <w:name w:val="Hyperlink"/>
    <w:uiPriority w:val="99"/>
    <w:qFormat/>
    <w:rPr>
      <w:color w:val="0000FF"/>
      <w:u w:val="single"/>
    </w:rPr>
  </w:style>
  <w:style w:type="table" w:styleId="af2">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2"/>
    <w:qFormat/>
    <w:pPr>
      <w:widowControl w:val="0"/>
      <w:jc w:val="both"/>
    </w:pPr>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2">
    <w:name w:val="Table Simple 1"/>
    <w:basedOn w:val="a2"/>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10">
    <w:name w:val="标题 1 字符"/>
    <w:basedOn w:val="a1"/>
    <w:link w:val="1"/>
    <w:qFormat/>
    <w:rPr>
      <w:rFonts w:ascii="Arial" w:eastAsia="Batang" w:hAnsi="Arial" w:cs="Arial"/>
      <w:bCs/>
      <w:color w:val="6E2D91"/>
      <w:kern w:val="32"/>
      <w:sz w:val="32"/>
      <w:szCs w:val="48"/>
      <w:lang w:val="en-GB" w:eastAsia="ko-KR"/>
    </w:rPr>
  </w:style>
  <w:style w:type="character" w:customStyle="1" w:styleId="af3">
    <w:name w:val="页眉 字符"/>
    <w:basedOn w:val="a1"/>
    <w:uiPriority w:val="99"/>
    <w:semiHidden/>
    <w:qFormat/>
    <w:rPr>
      <w:rFonts w:ascii="宋体" w:eastAsia="宋体" w:hAnsi="宋体" w:cs="宋体"/>
      <w:kern w:val="0"/>
      <w:sz w:val="18"/>
      <w:szCs w:val="18"/>
    </w:rPr>
  </w:style>
  <w:style w:type="character" w:customStyle="1" w:styleId="aa">
    <w:name w:val="页脚 字符"/>
    <w:basedOn w:val="a1"/>
    <w:link w:val="a9"/>
    <w:uiPriority w:val="99"/>
    <w:qFormat/>
    <w:rPr>
      <w:rFonts w:ascii="宋体" w:eastAsia="宋体" w:hAnsi="宋体" w:cs="宋体"/>
      <w:kern w:val="0"/>
      <w:sz w:val="18"/>
      <w:szCs w:val="18"/>
    </w:rPr>
  </w:style>
  <w:style w:type="paragraph" w:customStyle="1" w:styleId="13">
    <w:name w:val="样式1"/>
    <w:basedOn w:val="ab"/>
    <w:qFormat/>
    <w:pPr>
      <w:pBdr>
        <w:top w:val="single" w:sz="6" w:space="1" w:color="auto"/>
      </w:pBdr>
    </w:pPr>
  </w:style>
  <w:style w:type="paragraph" w:customStyle="1" w:styleId="22">
    <w:name w:val="样式2"/>
    <w:basedOn w:val="a9"/>
    <w:qFormat/>
    <w:pPr>
      <w:pBdr>
        <w:top w:val="single" w:sz="4" w:space="1" w:color="auto"/>
      </w:pBdr>
      <w:jc w:val="both"/>
    </w:pPr>
    <w:rPr>
      <w:sz w:val="14"/>
    </w:rPr>
  </w:style>
  <w:style w:type="paragraph" w:customStyle="1" w:styleId="31">
    <w:name w:val="样式3"/>
    <w:basedOn w:val="a0"/>
    <w:qFormat/>
    <w:pPr>
      <w:pBdr>
        <w:top w:val="single" w:sz="4" w:space="1" w:color="auto"/>
      </w:pBdr>
    </w:pPr>
  </w:style>
  <w:style w:type="paragraph" w:customStyle="1" w:styleId="4">
    <w:name w:val="样式4"/>
    <w:basedOn w:val="a9"/>
    <w:qFormat/>
    <w:pPr>
      <w:pBdr>
        <w:top w:val="single" w:sz="4" w:space="1" w:color="auto"/>
      </w:pBdr>
      <w:jc w:val="both"/>
    </w:pPr>
    <w:rPr>
      <w:sz w:val="14"/>
    </w:rPr>
  </w:style>
  <w:style w:type="character" w:customStyle="1" w:styleId="a6">
    <w:name w:val="结束语 字符"/>
    <w:basedOn w:val="a1"/>
    <w:link w:val="a5"/>
    <w:qFormat/>
    <w:rPr>
      <w:rFonts w:ascii="宋体" w:eastAsia="宋体" w:hAnsi="宋体" w:cs="宋体"/>
      <w:kern w:val="0"/>
      <w:sz w:val="24"/>
    </w:rPr>
  </w:style>
  <w:style w:type="character" w:customStyle="1" w:styleId="a4">
    <w:name w:val="正文文本 字符"/>
    <w:basedOn w:val="a1"/>
    <w:link w:val="a0"/>
    <w:qFormat/>
    <w:rPr>
      <w:rFonts w:ascii="宋体" w:eastAsia="宋体" w:hAnsi="宋体" w:cs="宋体"/>
      <w:kern w:val="0"/>
      <w:sz w:val="24"/>
    </w:rPr>
  </w:style>
  <w:style w:type="character" w:customStyle="1" w:styleId="a8">
    <w:name w:val="批注框文本 字符"/>
    <w:basedOn w:val="a1"/>
    <w:link w:val="a7"/>
    <w:semiHidden/>
    <w:qFormat/>
    <w:rPr>
      <w:rFonts w:ascii="宋体" w:eastAsia="宋体" w:hAnsi="宋体" w:cs="宋体"/>
      <w:kern w:val="0"/>
      <w:sz w:val="18"/>
      <w:szCs w:val="18"/>
    </w:rPr>
  </w:style>
  <w:style w:type="character" w:customStyle="1" w:styleId="11">
    <w:name w:val="页眉 字符1"/>
    <w:link w:val="ab"/>
    <w:uiPriority w:val="99"/>
    <w:qFormat/>
    <w:rPr>
      <w:rFonts w:ascii="宋体" w:eastAsia="宋体" w:hAnsi="宋体" w:cs="宋体"/>
      <w:kern w:val="0"/>
      <w:sz w:val="18"/>
      <w:szCs w:val="18"/>
    </w:rPr>
  </w:style>
  <w:style w:type="paragraph" w:customStyle="1" w:styleId="14">
    <w:name w:val="列表段落1"/>
    <w:basedOn w:val="a"/>
    <w:uiPriority w:val="34"/>
    <w:qFormat/>
    <w:pPr>
      <w:ind w:firstLineChars="200" w:firstLine="420"/>
    </w:pPr>
  </w:style>
  <w:style w:type="character" w:customStyle="1" w:styleId="15">
    <w:name w:val="未处理的提及1"/>
    <w:uiPriority w:val="99"/>
    <w:unhideWhenUsed/>
    <w:qFormat/>
    <w:rPr>
      <w:color w:val="605E5C"/>
      <w:shd w:val="clear" w:color="auto" w:fill="E1DFDD"/>
    </w:rPr>
  </w:style>
  <w:style w:type="paragraph" w:customStyle="1" w:styleId="TOC10">
    <w:name w:val="TOC 标题1"/>
    <w:basedOn w:val="1"/>
    <w:next w:val="a"/>
    <w:uiPriority w:val="39"/>
    <w:unhideWhenUsed/>
    <w:qFormat/>
    <w:pPr>
      <w:keepLines/>
      <w:numPr>
        <w:numId w:val="0"/>
      </w:numPr>
      <w:spacing w:before="480" w:after="0"/>
      <w:outlineLvl w:val="9"/>
    </w:pPr>
    <w:rPr>
      <w:rFonts w:ascii="等线 Light" w:eastAsia="等线 Light" w:hAnsi="等线 Light" w:cs="Times New Roman"/>
      <w:b/>
      <w:color w:val="2F5496"/>
      <w:kern w:val="0"/>
      <w:sz w:val="28"/>
      <w:szCs w:val="28"/>
      <w:lang w:val="en-US" w:eastAsia="zh-CN"/>
    </w:rPr>
  </w:style>
  <w:style w:type="character" w:customStyle="1" w:styleId="20">
    <w:name w:val="标题 2 字符"/>
    <w:basedOn w:val="a1"/>
    <w:link w:val="2"/>
    <w:uiPriority w:val="9"/>
    <w:qFormat/>
    <w:rPr>
      <w:rFonts w:asciiTheme="majorHAnsi" w:eastAsiaTheme="majorEastAsia" w:hAnsiTheme="majorHAnsi" w:cstheme="majorBidi"/>
      <w:b/>
      <w:bCs/>
      <w:kern w:val="0"/>
      <w:sz w:val="32"/>
      <w:szCs w:val="32"/>
    </w:rPr>
  </w:style>
  <w:style w:type="character" w:customStyle="1" w:styleId="30">
    <w:name w:val="标题 3 字符"/>
    <w:basedOn w:val="a1"/>
    <w:link w:val="3"/>
    <w:uiPriority w:val="9"/>
    <w:qFormat/>
    <w:rPr>
      <w:rFonts w:ascii="宋体" w:eastAsia="宋体" w:hAnsi="宋体" w:cs="宋体"/>
      <w:b/>
      <w:bCs/>
      <w:kern w:val="0"/>
      <w:sz w:val="24"/>
      <w:szCs w:val="32"/>
    </w:rPr>
  </w:style>
  <w:style w:type="paragraph" w:customStyle="1" w:styleId="one-p">
    <w:name w:val="one-p"/>
    <w:basedOn w:val="a"/>
    <w:qFormat/>
    <w:pPr>
      <w:spacing w:before="100" w:beforeAutospacing="1" w:after="100" w:afterAutospacing="1"/>
    </w:pPr>
  </w:style>
  <w:style w:type="character" w:customStyle="1" w:styleId="40">
    <w:name w:val="标题 4 字符"/>
    <w:basedOn w:val="a1"/>
    <w:uiPriority w:val="9"/>
    <w:semiHidden/>
    <w:qFormat/>
    <w:rPr>
      <w:rFonts w:asciiTheme="majorHAnsi" w:eastAsiaTheme="majorEastAsia" w:hAnsiTheme="majorHAnsi" w:cstheme="majorBidi"/>
      <w:b/>
      <w:bCs/>
      <w:kern w:val="0"/>
      <w:sz w:val="28"/>
      <w:szCs w:val="28"/>
    </w:rPr>
  </w:style>
  <w:style w:type="character" w:customStyle="1" w:styleId="5">
    <w:name w:val="标题 5 字符"/>
    <w:basedOn w:val="a1"/>
    <w:uiPriority w:val="9"/>
    <w:semiHidden/>
    <w:qFormat/>
    <w:rPr>
      <w:rFonts w:ascii="宋体" w:eastAsia="宋体" w:hAnsi="宋体" w:cs="宋体"/>
      <w:b/>
      <w:bCs/>
      <w:kern w:val="0"/>
      <w:sz w:val="28"/>
      <w:szCs w:val="28"/>
    </w:rPr>
  </w:style>
  <w:style w:type="character" w:customStyle="1" w:styleId="6">
    <w:name w:val="标题 6 字符"/>
    <w:basedOn w:val="a1"/>
    <w:uiPriority w:val="9"/>
    <w:semiHidden/>
    <w:qFormat/>
    <w:rPr>
      <w:rFonts w:asciiTheme="majorHAnsi" w:eastAsiaTheme="majorEastAsia" w:hAnsiTheme="majorHAnsi" w:cstheme="majorBidi"/>
      <w:b/>
      <w:bCs/>
      <w:kern w:val="0"/>
      <w:sz w:val="24"/>
    </w:rPr>
  </w:style>
  <w:style w:type="character" w:customStyle="1" w:styleId="7">
    <w:name w:val="标题 7 字符"/>
    <w:basedOn w:val="a1"/>
    <w:uiPriority w:val="9"/>
    <w:semiHidden/>
    <w:qFormat/>
    <w:rPr>
      <w:rFonts w:ascii="宋体" w:eastAsia="宋体" w:hAnsi="宋体" w:cs="宋体"/>
      <w:b/>
      <w:bCs/>
      <w:kern w:val="0"/>
      <w:sz w:val="24"/>
    </w:rPr>
  </w:style>
  <w:style w:type="character" w:customStyle="1" w:styleId="8">
    <w:name w:val="标题 8 字符"/>
    <w:basedOn w:val="a1"/>
    <w:uiPriority w:val="9"/>
    <w:semiHidden/>
    <w:qFormat/>
    <w:rPr>
      <w:rFonts w:asciiTheme="majorHAnsi" w:eastAsiaTheme="majorEastAsia" w:hAnsiTheme="majorHAnsi" w:cstheme="majorBidi"/>
      <w:kern w:val="0"/>
      <w:sz w:val="24"/>
    </w:rPr>
  </w:style>
  <w:style w:type="character" w:customStyle="1" w:styleId="9">
    <w:name w:val="标题 9 字符"/>
    <w:basedOn w:val="a1"/>
    <w:uiPriority w:val="9"/>
    <w:semiHidden/>
    <w:qFormat/>
    <w:rPr>
      <w:rFonts w:asciiTheme="majorHAnsi" w:eastAsiaTheme="majorEastAsia" w:hAnsiTheme="majorHAnsi" w:cstheme="majorBidi"/>
      <w:kern w:val="0"/>
      <w:szCs w:val="21"/>
    </w:rPr>
  </w:style>
  <w:style w:type="character" w:customStyle="1" w:styleId="TOC20">
    <w:name w:val="TOC 2 字符"/>
    <w:link w:val="TOC2"/>
    <w:uiPriority w:val="39"/>
    <w:rPr>
      <w:rFonts w:ascii="Arial" w:eastAsia="DengXian" w:hAnsi="Arial" w:cs="Arial"/>
      <w:b/>
      <w:bCs/>
      <w:smallCaps/>
      <w:sz w:val="20"/>
      <w:szCs w:val="20"/>
    </w:rPr>
  </w:style>
  <w:style w:type="character" w:styleId="af4">
    <w:name w:val="Unresolved Mention"/>
    <w:basedOn w:val="a1"/>
    <w:uiPriority w:val="99"/>
    <w:semiHidden/>
    <w:unhideWhenUsed/>
    <w:rsid w:val="002B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nhc.gov.cn/yzygj/s7659/202011/ef10e51a41154e809a57479aaa4c8632.shtml" TargetMode="External"/><Relationship Id="rId18" Type="http://schemas.openxmlformats.org/officeDocument/2006/relationships/hyperlink" Target="https://www.nmpa.gov.cn/xxgk/ggtg/qtggtg/20201112145637118.html" TargetMode="External"/><Relationship Id="rId26" Type="http://schemas.openxmlformats.org/officeDocument/2006/relationships/hyperlink" Target="https://mp.weixin.qq.com/s/PbIbHHB2LMF1-sM5hSNzag" TargetMode="External"/><Relationship Id="rId3" Type="http://schemas.openxmlformats.org/officeDocument/2006/relationships/numbering" Target="numbering.xml"/><Relationship Id="rId21" Type="http://schemas.openxmlformats.org/officeDocument/2006/relationships/hyperlink" Target="https://www.nmpa.gov.cn/xxgk/zhqyj/zhqyjylqx/20201113154010123.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hc.gov.cn/guihuaxxs/s10743/202011/d38bc975148a470a9de9d146c2f34b55.shtml" TargetMode="External"/><Relationship Id="rId17" Type="http://schemas.openxmlformats.org/officeDocument/2006/relationships/hyperlink" Target="https://www.nmpa.gov.cn/xxgk/fgwj/gzwj/gzwjylqx/20201111142716135.html" TargetMode="External"/><Relationship Id="rId25" Type="http://schemas.openxmlformats.org/officeDocument/2006/relationships/hyperlink" Target="https://www.justice.gov/opa/pr/opioid-manufacturer-purdue-pharma-pleads-guilty-fraud-and-kickback-conspiraci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mpa.gov.cn/hzhp/hzhpfgwj/20201112171840148.html" TargetMode="External"/><Relationship Id="rId20" Type="http://schemas.openxmlformats.org/officeDocument/2006/relationships/hyperlink" Target="https://www.nmpa.gov.cn/xxgk/zhqyj/zhqyjhzhp/20201113094757150.html" TargetMode="External"/><Relationship Id="rId29" Type="http://schemas.openxmlformats.org/officeDocument/2006/relationships/hyperlink" Target="https://www.sohu.com/a/430238640_2606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c.gov.cn/yzygj/s7653p/202011/a943c67d55c74e589d23c81d65b5e221.shtml" TargetMode="External"/><Relationship Id="rId24" Type="http://schemas.openxmlformats.org/officeDocument/2006/relationships/hyperlink" Target="https://hk.lexiscn.com/law/content.php?content_type=T&amp;origin_id=3883811&amp;provider_id=1&amp;isEnglish=N&amp;prid=d19aa565-d563-4e88-be71-f070e004210e&amp;crid=0db251ec-eaf6-403f-ac4d-0ff1ff3417a4" TargetMode="External"/><Relationship Id="rId32" Type="http://schemas.openxmlformats.org/officeDocument/2006/relationships/hyperlink" Target="https://mp.weixin.qq.com/s/iNnXwRFyqfx37JTCFd-s5g" TargetMode="External"/><Relationship Id="rId5" Type="http://schemas.openxmlformats.org/officeDocument/2006/relationships/settings" Target="settings.xml"/><Relationship Id="rId15" Type="http://schemas.openxmlformats.org/officeDocument/2006/relationships/hyperlink" Target="http://www.nhc.gov.cn/yaozs/s7656/202011/d11ddc32fae84121a0dfca36b015a31d.shtml" TargetMode="External"/><Relationship Id="rId23" Type="http://schemas.openxmlformats.org/officeDocument/2006/relationships/hyperlink" Target="https://www.nmpa.gov.cn/xxgk/fgwj/gzwj/gzwjylqx/20201111142716135.html" TargetMode="External"/><Relationship Id="rId28" Type="http://schemas.openxmlformats.org/officeDocument/2006/relationships/hyperlink" Target="https://www.sohu.com/a/430037196_183834" TargetMode="External"/><Relationship Id="rId36" Type="http://schemas.openxmlformats.org/officeDocument/2006/relationships/theme" Target="theme/theme1.xml"/><Relationship Id="rId10" Type="http://schemas.openxmlformats.org/officeDocument/2006/relationships/hyperlink" Target="https://www.miit.gov.cn/zwgk/zcwj/wjfb/txy/art/2020/art_7ded5b88748d405faeccaa71a55ad1c9.html" TargetMode="External"/><Relationship Id="rId19" Type="http://schemas.openxmlformats.org/officeDocument/2006/relationships/hyperlink" Target="http://xxgk.mot.gov.cn/2020/jigou/ysfws/202011/t20201113_3489028.html" TargetMode="External"/><Relationship Id="rId31" Type="http://schemas.openxmlformats.org/officeDocument/2006/relationships/hyperlink" Target="https://dy.163.com/article/FRMRFBJ30514DNE7.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hc.gov.cn/yzygj/s7655/202011/dca5084ca25b4d1cad51f04f1f2b5a61.shtml" TargetMode="External"/><Relationship Id="rId22" Type="http://schemas.openxmlformats.org/officeDocument/2006/relationships/hyperlink" Target="https://www.nmpa.gov.cn/xxgk/fgwj/gzwj/gzwjzh/20201120180907191.html" TargetMode="External"/><Relationship Id="rId27" Type="http://schemas.openxmlformats.org/officeDocument/2006/relationships/hyperlink" Target="https://mp.weixin.qq.com/s/DzB-HYzEhrJblwZmP_BFPg" TargetMode="External"/><Relationship Id="rId30" Type="http://schemas.openxmlformats.org/officeDocument/2006/relationships/hyperlink" Target="https://baijiahao.baidu.com/s?id=1683428729058331627&amp;wfr=spider&amp;for=pc"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83FD3B5-A974-9947-9E74-06A2C28B7A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dentons</cp:lastModifiedBy>
  <cp:revision>2</cp:revision>
  <dcterms:created xsi:type="dcterms:W3CDTF">2020-11-30T15:42:00Z</dcterms:created>
  <dcterms:modified xsi:type="dcterms:W3CDTF">2020-11-30T15:42:00Z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